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ascii="华文楷体" w:hAnsi="华文楷体" w:eastAsia="华文楷体" w:cs="华文楷体"/>
          <w:lang w:val="en-US" w:eastAsia="zh-CN"/>
        </w:rPr>
      </w:pPr>
      <w:r>
        <w:rPr>
          <w:rFonts w:hint="eastAsia" w:ascii="华文楷体" w:hAnsi="华文楷体" w:eastAsia="华文楷体" w:cs="华文楷体"/>
          <w:lang w:val="en-US" w:eastAsia="zh-CN"/>
        </w:rPr>
        <w:t>个人事迹</w:t>
      </w:r>
    </w:p>
    <w:p>
      <w:pPr>
        <w:ind w:firstLine="480" w:firstLineChars="200"/>
        <w:rPr>
          <w:sz w:val="24"/>
        </w:rPr>
      </w:pPr>
      <w:r>
        <w:rPr>
          <w:rFonts w:hint="eastAsia"/>
          <w:sz w:val="24"/>
        </w:rPr>
        <w:t>我是来自</w:t>
      </w:r>
      <w:r>
        <w:rPr>
          <w:rFonts w:hint="eastAsia"/>
          <w:b/>
          <w:bCs/>
          <w:sz w:val="24"/>
        </w:rPr>
        <w:t>青岛软件学院、计算机科学与技术学院</w:t>
      </w:r>
      <w:r>
        <w:rPr>
          <w:rFonts w:hint="eastAsia"/>
          <w:sz w:val="24"/>
        </w:rPr>
        <w:t>20级的研究生陈宁。本科阶段就读于山东财经大学-计算机科学与技术学院。2020年考入中国石油大学（华东）硕士研究生，师从</w:t>
      </w:r>
      <w:r>
        <w:rPr>
          <w:rFonts w:hint="eastAsia"/>
          <w:b/>
          <w:bCs/>
          <w:sz w:val="24"/>
        </w:rPr>
        <w:t>段友祥教授</w:t>
      </w:r>
      <w:r>
        <w:rPr>
          <w:rFonts w:hint="eastAsia"/>
          <w:sz w:val="24"/>
        </w:rPr>
        <w:t>、</w:t>
      </w:r>
      <w:r>
        <w:rPr>
          <w:rFonts w:hint="eastAsia"/>
          <w:b/>
          <w:bCs/>
          <w:sz w:val="24"/>
        </w:rPr>
        <w:t>张培</w:t>
      </w:r>
      <w:bookmarkStart w:id="0" w:name="_GoBack"/>
      <w:bookmarkEnd w:id="0"/>
      <w:r>
        <w:rPr>
          <w:rFonts w:hint="eastAsia"/>
          <w:b/>
          <w:bCs/>
          <w:sz w:val="24"/>
        </w:rPr>
        <w:t>颖副教授</w:t>
      </w:r>
      <w:r>
        <w:rPr>
          <w:rFonts w:hint="eastAsia"/>
          <w:sz w:val="24"/>
        </w:rPr>
        <w:t>和</w:t>
      </w:r>
      <w:r>
        <w:rPr>
          <w:rFonts w:hint="eastAsia"/>
          <w:b/>
          <w:bCs/>
          <w:sz w:val="24"/>
        </w:rPr>
        <w:t>孙歧峰博士</w:t>
      </w:r>
      <w:r>
        <w:rPr>
          <w:rFonts w:hint="eastAsia"/>
          <w:sz w:val="24"/>
        </w:rPr>
        <w:t>。近年来，我一直追求、秉承并践行“</w:t>
      </w:r>
      <w:r>
        <w:rPr>
          <w:rFonts w:hint="eastAsia"/>
          <w:b/>
          <w:bCs/>
          <w:sz w:val="24"/>
        </w:rPr>
        <w:t>三实---诚实、务实、踏实</w:t>
      </w:r>
      <w:r>
        <w:rPr>
          <w:rFonts w:hint="eastAsia"/>
          <w:sz w:val="24"/>
        </w:rPr>
        <w:t>”的人生态度和标准。目前</w:t>
      </w:r>
      <w:r>
        <w:rPr>
          <w:rFonts w:hint="eastAsia"/>
          <w:b/>
          <w:bCs/>
          <w:sz w:val="24"/>
        </w:rPr>
        <w:t>研三</w:t>
      </w:r>
      <w:r>
        <w:rPr>
          <w:rFonts w:hint="eastAsia"/>
          <w:sz w:val="24"/>
        </w:rPr>
        <w:t>，拟申请“</w:t>
      </w:r>
      <w:r>
        <w:rPr>
          <w:rFonts w:hint="eastAsia"/>
          <w:b/>
          <w:bCs/>
          <w:sz w:val="24"/>
        </w:rPr>
        <w:t>王涛英才奖学金</w:t>
      </w:r>
      <w:r>
        <w:rPr>
          <w:rFonts w:hint="eastAsia"/>
          <w:sz w:val="24"/>
        </w:rPr>
        <w:t>”，现将从德智体美等方面对个人情况总结如下：</w:t>
      </w:r>
    </w:p>
    <w:p>
      <w:pPr>
        <w:numPr>
          <w:ilvl w:val="0"/>
          <w:numId w:val="0"/>
        </w:numPr>
        <w:ind w:firstLine="480" w:firstLineChars="200"/>
        <w:rPr>
          <w:rFonts w:hint="eastAsia" w:ascii="Times New Roman" w:hAnsi="Times New Roman" w:eastAsia="宋体" w:cs="Times New Roman"/>
          <w:sz w:val="24"/>
          <w:lang w:val="en-US" w:eastAsia="zh-CN"/>
        </w:rPr>
      </w:pPr>
    </w:p>
    <w:p>
      <w:pPr>
        <w:numPr>
          <w:ilvl w:val="0"/>
          <w:numId w:val="1"/>
        </w:numPr>
        <w:rPr>
          <w:rFonts w:hint="eastAsia" w:ascii="华文楷体" w:hAnsi="华文楷体" w:eastAsia="华文楷体" w:cs="华文楷体"/>
          <w:b/>
          <w:bCs/>
          <w:sz w:val="28"/>
          <w:szCs w:val="28"/>
          <w:u w:val="single"/>
          <w:lang w:val="en-US" w:eastAsia="zh-CN"/>
        </w:rPr>
      </w:pPr>
      <w:r>
        <w:rPr>
          <w:rFonts w:hint="eastAsia" w:ascii="华文楷体" w:hAnsi="华文楷体" w:eastAsia="华文楷体" w:cs="华文楷体"/>
          <w:b/>
          <w:bCs/>
          <w:sz w:val="28"/>
          <w:szCs w:val="28"/>
          <w:u w:val="single"/>
          <w:lang w:val="en-US" w:eastAsia="zh-CN"/>
        </w:rPr>
        <w:t>政治思想方面</w:t>
      </w:r>
    </w:p>
    <w:p>
      <w:pPr>
        <w:numPr>
          <w:ilvl w:val="0"/>
          <w:numId w:val="0"/>
        </w:numPr>
        <w:ind w:firstLine="480" w:firstLineChars="200"/>
        <w:rPr>
          <w:rFonts w:hint="eastAsia"/>
          <w:sz w:val="24"/>
        </w:rPr>
      </w:pPr>
      <w:r>
        <w:rPr>
          <w:rFonts w:hint="eastAsia"/>
          <w:sz w:val="24"/>
        </w:rPr>
        <w:t>2020年11月，我向党组织郑重地提交了入党申请，并向组织表明自己的奋斗理想，于被确定为</w:t>
      </w:r>
      <w:r>
        <w:rPr>
          <w:rFonts w:hint="eastAsia"/>
          <w:b/>
          <w:bCs/>
          <w:sz w:val="24"/>
        </w:rPr>
        <w:t>入党积极分子</w:t>
      </w:r>
      <w:r>
        <w:rPr>
          <w:rFonts w:hint="eastAsia"/>
          <w:sz w:val="24"/>
        </w:rPr>
        <w:t>。政治上的进步与追求成为我刻苦学习的强大精神动力，使我更加坚定自己的人生价值与意义。此后，在学校所秉承的“</w:t>
      </w:r>
      <w:r>
        <w:rPr>
          <w:rFonts w:hint="eastAsia"/>
          <w:b/>
          <w:bCs/>
          <w:sz w:val="24"/>
        </w:rPr>
        <w:t>大庆精神</w:t>
      </w:r>
      <w:r>
        <w:rPr>
          <w:rFonts w:hint="eastAsia"/>
          <w:sz w:val="24"/>
        </w:rPr>
        <w:t>”、“</w:t>
      </w:r>
      <w:r>
        <w:rPr>
          <w:rFonts w:hint="eastAsia"/>
          <w:b/>
          <w:bCs/>
          <w:sz w:val="24"/>
        </w:rPr>
        <w:t>铁人精神</w:t>
      </w:r>
      <w:r>
        <w:rPr>
          <w:rFonts w:hint="eastAsia"/>
          <w:sz w:val="24"/>
        </w:rPr>
        <w:t>”、“</w:t>
      </w:r>
      <w:r>
        <w:rPr>
          <w:rFonts w:hint="eastAsia"/>
          <w:b/>
          <w:bCs/>
          <w:sz w:val="24"/>
        </w:rPr>
        <w:t>苦干实干</w:t>
      </w:r>
      <w:r>
        <w:rPr>
          <w:rFonts w:hint="eastAsia"/>
          <w:sz w:val="24"/>
        </w:rPr>
        <w:t>”、“</w:t>
      </w:r>
      <w:r>
        <w:rPr>
          <w:rFonts w:hint="eastAsia"/>
          <w:b/>
          <w:bCs/>
          <w:sz w:val="24"/>
        </w:rPr>
        <w:t>三老四严</w:t>
      </w:r>
      <w:r>
        <w:rPr>
          <w:rFonts w:hint="eastAsia"/>
          <w:sz w:val="24"/>
        </w:rPr>
        <w:t>”等为核心的</w:t>
      </w:r>
      <w:r>
        <w:rPr>
          <w:rFonts w:hint="eastAsia"/>
          <w:b/>
          <w:bCs/>
          <w:sz w:val="24"/>
        </w:rPr>
        <w:t>石油精神以及“唯真唯实”校训</w:t>
      </w:r>
      <w:r>
        <w:rPr>
          <w:rFonts w:hint="eastAsia"/>
          <w:sz w:val="24"/>
        </w:rPr>
        <w:t>的熏陶下，我时刻在学习、科研、工作、生活、思想等各方面都处处严格要求自己，注重思想修养，并不断提高自身的综合素质</w:t>
      </w:r>
    </w:p>
    <w:p>
      <w:pPr>
        <w:ind w:firstLine="480" w:firstLineChars="200"/>
        <w:rPr>
          <w:sz w:val="24"/>
        </w:rPr>
      </w:pPr>
      <w:r>
        <w:rPr>
          <w:rFonts w:hint="eastAsia"/>
          <w:sz w:val="24"/>
        </w:rPr>
        <w:t>时至2021年11月，经过组织的培养和个人的不断努力，我在思想上更加成熟、政治上更加坚定、作风上更加严谨。光荣加入中国共产党，成为了一名</w:t>
      </w:r>
      <w:r>
        <w:rPr>
          <w:rFonts w:hint="eastAsia"/>
          <w:b/>
          <w:bCs/>
          <w:sz w:val="24"/>
        </w:rPr>
        <w:t>中共预备党员</w:t>
      </w:r>
      <w:r>
        <w:rPr>
          <w:rFonts w:hint="eastAsia"/>
          <w:sz w:val="24"/>
        </w:rPr>
        <w:t>。党组织在思想上、政治上的引导和鼓舞，使我一步步地确立起</w:t>
      </w:r>
      <w:r>
        <w:rPr>
          <w:rFonts w:hint="eastAsia"/>
          <w:b/>
          <w:bCs/>
          <w:sz w:val="24"/>
        </w:rPr>
        <w:t>马克思主义的世界观、人生观、价值观</w:t>
      </w:r>
      <w:r>
        <w:rPr>
          <w:rFonts w:hint="eastAsia"/>
          <w:sz w:val="24"/>
        </w:rPr>
        <w:t>，确立起</w:t>
      </w:r>
      <w:r>
        <w:rPr>
          <w:rFonts w:hint="eastAsia"/>
          <w:b/>
          <w:bCs/>
          <w:sz w:val="24"/>
        </w:rPr>
        <w:t>为共产主义奋斗终身的政治信仰</w:t>
      </w:r>
      <w:r>
        <w:rPr>
          <w:rFonts w:hint="eastAsia"/>
          <w:sz w:val="24"/>
        </w:rPr>
        <w:t>和</w:t>
      </w:r>
      <w:r>
        <w:rPr>
          <w:rFonts w:hint="eastAsia"/>
          <w:b/>
          <w:bCs/>
          <w:sz w:val="24"/>
        </w:rPr>
        <w:t>为党为祖国为人民无私奉献的崇高品格和追求</w:t>
      </w:r>
      <w:r>
        <w:rPr>
          <w:rFonts w:hint="eastAsia"/>
          <w:sz w:val="24"/>
        </w:rPr>
        <w:t>。</w:t>
      </w:r>
    </w:p>
    <w:p>
      <w:pPr>
        <w:numPr>
          <w:ilvl w:val="0"/>
          <w:numId w:val="0"/>
        </w:numPr>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在今后的工作中，我将继续发挥先锋模范作用，将用科学的思想武装自己，用对祖国和人民的忠诚和责任鞭策自己，以实际行动为中国共产主义事业奋斗终身。</w:t>
      </w:r>
    </w:p>
    <w:p>
      <w:pPr>
        <w:numPr>
          <w:ilvl w:val="0"/>
          <w:numId w:val="1"/>
        </w:numPr>
        <w:rPr>
          <w:rFonts w:hint="eastAsia" w:ascii="华文楷体" w:hAnsi="华文楷体" w:eastAsia="华文楷体" w:cs="华文楷体"/>
          <w:b/>
          <w:bCs/>
          <w:sz w:val="28"/>
          <w:szCs w:val="28"/>
          <w:u w:val="single"/>
          <w:lang w:val="en-US" w:eastAsia="zh-CN"/>
        </w:rPr>
      </w:pPr>
      <w:r>
        <w:rPr>
          <w:rFonts w:hint="eastAsia" w:ascii="华文楷体" w:hAnsi="华文楷体" w:eastAsia="华文楷体" w:cs="华文楷体"/>
          <w:b/>
          <w:bCs/>
          <w:sz w:val="28"/>
          <w:szCs w:val="28"/>
          <w:u w:val="single"/>
          <w:lang w:val="en-US" w:eastAsia="zh-CN"/>
        </w:rPr>
        <w:t>学业方面</w:t>
      </w:r>
    </w:p>
    <w:p>
      <w:pPr>
        <w:ind w:firstLine="480" w:firstLineChars="200"/>
        <w:rPr>
          <w:sz w:val="24"/>
        </w:rPr>
      </w:pPr>
      <w:r>
        <w:rPr>
          <w:rFonts w:hint="eastAsia"/>
          <w:sz w:val="24"/>
        </w:rPr>
        <w:t>对于课程的学习，我始终认真对待并保持高度热爱。期间，我坚持独立思考，刻苦、努力、勤奋，积极地与老师、同学进行探讨交流，并独立地完成各项课程任务。取得了优异的学业成绩，各科成绩均名列前茅，其中9门必修课中</w:t>
      </w:r>
      <w:r>
        <w:rPr>
          <w:rFonts w:hint="eastAsia"/>
          <w:sz w:val="24"/>
          <w:lang w:val="en-US" w:eastAsia="zh-CN"/>
        </w:rPr>
        <w:t>7</w:t>
      </w:r>
      <w:r>
        <w:rPr>
          <w:rFonts w:hint="eastAsia"/>
          <w:sz w:val="24"/>
        </w:rPr>
        <w:t>门</w:t>
      </w:r>
      <w:r>
        <w:rPr>
          <w:rFonts w:hint="eastAsia"/>
          <w:b/>
          <w:bCs/>
          <w:sz w:val="24"/>
        </w:rPr>
        <w:t>90+</w:t>
      </w:r>
      <w:r>
        <w:rPr>
          <w:rFonts w:hint="eastAsia"/>
          <w:b w:val="0"/>
          <w:bCs w:val="0"/>
          <w:sz w:val="24"/>
          <w:lang w:eastAsia="zh-CN"/>
        </w:rPr>
        <w:t>、</w:t>
      </w:r>
      <w:r>
        <w:rPr>
          <w:rFonts w:hint="eastAsia"/>
          <w:b w:val="0"/>
          <w:bCs w:val="0"/>
          <w:sz w:val="24"/>
          <w:lang w:val="en-US" w:eastAsia="zh-CN"/>
        </w:rPr>
        <w:t>8门</w:t>
      </w:r>
      <w:r>
        <w:rPr>
          <w:rFonts w:hint="eastAsia"/>
          <w:b/>
          <w:bCs/>
          <w:sz w:val="24"/>
          <w:lang w:val="en-US" w:eastAsia="zh-CN"/>
        </w:rPr>
        <w:t>优秀</w:t>
      </w:r>
      <w:r>
        <w:rPr>
          <w:rFonts w:hint="eastAsia"/>
          <w:sz w:val="24"/>
        </w:rPr>
        <w:t>。综测成绩为</w:t>
      </w:r>
      <w:r>
        <w:rPr>
          <w:rFonts w:hint="eastAsia"/>
          <w:b/>
          <w:bCs/>
          <w:sz w:val="24"/>
        </w:rPr>
        <w:t>123.02384616</w:t>
      </w:r>
      <w:r>
        <w:rPr>
          <w:rFonts w:hint="eastAsia"/>
          <w:sz w:val="24"/>
        </w:rPr>
        <w:t>，综测成绩排名为：</w:t>
      </w:r>
      <w:r>
        <w:rPr>
          <w:rFonts w:hint="eastAsia"/>
          <w:b/>
          <w:bCs/>
          <w:sz w:val="24"/>
        </w:rPr>
        <w:t>1/35</w:t>
      </w:r>
      <w:r>
        <w:rPr>
          <w:rFonts w:hint="eastAsia"/>
          <w:sz w:val="24"/>
        </w:rPr>
        <w:t>（计算机学硕），</w:t>
      </w:r>
      <w:r>
        <w:rPr>
          <w:rFonts w:hint="eastAsia"/>
          <w:b/>
          <w:bCs/>
          <w:sz w:val="24"/>
        </w:rPr>
        <w:t>1/100</w:t>
      </w:r>
      <w:r>
        <w:rPr>
          <w:rFonts w:hint="eastAsia"/>
          <w:sz w:val="24"/>
        </w:rPr>
        <w:t>（计算机类），</w:t>
      </w:r>
      <w:r>
        <w:rPr>
          <w:rFonts w:hint="eastAsia"/>
          <w:b/>
          <w:bCs/>
          <w:sz w:val="24"/>
        </w:rPr>
        <w:t>1/136</w:t>
      </w:r>
      <w:r>
        <w:rPr>
          <w:rFonts w:hint="eastAsia"/>
          <w:sz w:val="24"/>
        </w:rPr>
        <w:t>（全院）。</w:t>
      </w:r>
    </w:p>
    <w:p>
      <w:pPr>
        <w:numPr>
          <w:ilvl w:val="0"/>
          <w:numId w:val="1"/>
        </w:numPr>
        <w:rPr>
          <w:rFonts w:hint="eastAsia" w:ascii="华文楷体" w:hAnsi="华文楷体" w:eastAsia="华文楷体" w:cs="华文楷体"/>
          <w:b/>
          <w:bCs/>
          <w:sz w:val="28"/>
          <w:szCs w:val="28"/>
          <w:u w:val="single"/>
          <w:lang w:val="en-US" w:eastAsia="zh-CN"/>
        </w:rPr>
      </w:pPr>
      <w:r>
        <w:rPr>
          <w:rFonts w:hint="eastAsia" w:ascii="华文楷体" w:hAnsi="华文楷体" w:eastAsia="华文楷体" w:cs="华文楷体"/>
          <w:b/>
          <w:bCs/>
          <w:sz w:val="28"/>
          <w:szCs w:val="28"/>
          <w:u w:val="single"/>
          <w:lang w:val="en-US" w:eastAsia="zh-CN"/>
        </w:rPr>
        <w:t>学术研究方面</w:t>
      </w:r>
    </w:p>
    <w:p>
      <w:pPr>
        <w:numPr>
          <w:ilvl w:val="0"/>
          <w:numId w:val="0"/>
        </w:numPr>
        <w:ind w:firstLine="480" w:firstLineChars="200"/>
        <w:rPr>
          <w:rFonts w:hint="eastAsia" w:cs="仿宋"/>
          <w:bCs/>
          <w:sz w:val="24"/>
          <w:szCs w:val="28"/>
        </w:rPr>
      </w:pPr>
      <w:r>
        <w:rPr>
          <w:rFonts w:hint="eastAsia" w:cs="仿宋"/>
          <w:bCs/>
          <w:sz w:val="24"/>
          <w:szCs w:val="28"/>
        </w:rPr>
        <w:t>研究生阶段我主要从事了</w:t>
      </w:r>
      <w:r>
        <w:rPr>
          <w:rFonts w:hint="eastAsia" w:cs="仿宋"/>
          <w:b/>
          <w:sz w:val="24"/>
          <w:szCs w:val="28"/>
        </w:rPr>
        <w:t>跨模态检索</w:t>
      </w:r>
      <w:r>
        <w:rPr>
          <w:rFonts w:hint="eastAsia" w:cs="仿宋"/>
          <w:bCs/>
          <w:sz w:val="24"/>
          <w:szCs w:val="28"/>
        </w:rPr>
        <w:t>、</w:t>
      </w:r>
      <w:r>
        <w:rPr>
          <w:rFonts w:hint="eastAsia" w:cs="仿宋"/>
          <w:b/>
          <w:sz w:val="24"/>
          <w:szCs w:val="28"/>
        </w:rPr>
        <w:t>深度学习</w:t>
      </w:r>
      <w:r>
        <w:rPr>
          <w:rFonts w:hint="eastAsia" w:cs="仿宋"/>
          <w:bCs/>
          <w:sz w:val="24"/>
          <w:szCs w:val="28"/>
        </w:rPr>
        <w:t>、</w:t>
      </w:r>
      <w:r>
        <w:rPr>
          <w:rFonts w:hint="eastAsia" w:cs="仿宋"/>
          <w:b/>
          <w:sz w:val="24"/>
          <w:szCs w:val="28"/>
        </w:rPr>
        <w:t>网络虚拟化</w:t>
      </w:r>
      <w:r>
        <w:rPr>
          <w:rFonts w:hint="eastAsia" w:cs="仿宋"/>
          <w:bCs/>
          <w:sz w:val="24"/>
          <w:szCs w:val="28"/>
        </w:rPr>
        <w:t>和</w:t>
      </w:r>
      <w:r>
        <w:rPr>
          <w:rFonts w:hint="eastAsia" w:cs="仿宋"/>
          <w:b/>
          <w:sz w:val="24"/>
          <w:szCs w:val="28"/>
        </w:rPr>
        <w:t>未来网络架构</w:t>
      </w:r>
      <w:r>
        <w:rPr>
          <w:rFonts w:hint="eastAsia" w:cs="仿宋"/>
          <w:bCs/>
          <w:sz w:val="24"/>
          <w:szCs w:val="28"/>
        </w:rPr>
        <w:t>方面的研究，在</w:t>
      </w:r>
      <w:r>
        <w:rPr>
          <w:rFonts w:hint="eastAsia" w:cs="仿宋"/>
          <w:b/>
          <w:sz w:val="24"/>
          <w:szCs w:val="28"/>
        </w:rPr>
        <w:t>导师们</w:t>
      </w:r>
      <w:r>
        <w:rPr>
          <w:rFonts w:hint="eastAsia" w:cs="仿宋"/>
          <w:bCs/>
          <w:sz w:val="24"/>
          <w:szCs w:val="28"/>
        </w:rPr>
        <w:t>的悉心指导和自己的刻苦努力和钻研下，取得了可喜的成绩。</w:t>
      </w:r>
    </w:p>
    <w:p>
      <w:pPr>
        <w:numPr>
          <w:ilvl w:val="0"/>
          <w:numId w:val="0"/>
        </w:numPr>
        <w:ind w:firstLine="561" w:firstLineChars="200"/>
        <w:rPr>
          <w:rFonts w:hint="eastAsia" w:ascii="华文楷体" w:hAnsi="华文楷体" w:eastAsia="华文楷体" w:cs="华文楷体"/>
          <w:b/>
          <w:bCs w:val="0"/>
          <w:sz w:val="28"/>
          <w:szCs w:val="28"/>
          <w:u w:val="single"/>
          <w:lang w:val="en-US" w:eastAsia="zh-CN"/>
        </w:rPr>
      </w:pPr>
      <w:r>
        <w:rPr>
          <w:rFonts w:hint="eastAsia" w:ascii="华文楷体" w:hAnsi="华文楷体" w:eastAsia="华文楷体" w:cs="华文楷体"/>
          <w:b/>
          <w:bCs w:val="0"/>
          <w:sz w:val="28"/>
          <w:szCs w:val="28"/>
          <w:u w:val="none"/>
          <w:lang w:val="en-US" w:eastAsia="zh-CN"/>
        </w:rPr>
        <w:t xml:space="preserve">3.1 </w:t>
      </w:r>
      <w:r>
        <w:rPr>
          <w:rFonts w:hint="eastAsia" w:ascii="华文楷体" w:hAnsi="华文楷体" w:eastAsia="华文楷体" w:cs="华文楷体"/>
          <w:b/>
          <w:bCs w:val="0"/>
          <w:sz w:val="28"/>
          <w:szCs w:val="28"/>
          <w:u w:val="single"/>
          <w:lang w:val="en-US" w:eastAsia="zh-CN"/>
        </w:rPr>
        <w:t>论文</w:t>
      </w:r>
    </w:p>
    <w:p>
      <w:pPr>
        <w:ind w:firstLine="480" w:firstLineChars="200"/>
        <w:rPr>
          <w:rFonts w:cs="仿宋"/>
          <w:bCs/>
          <w:sz w:val="24"/>
          <w:szCs w:val="28"/>
        </w:rPr>
      </w:pPr>
      <w:r>
        <w:rPr>
          <w:rFonts w:hint="eastAsia" w:cs="仿宋"/>
          <w:bCs/>
          <w:sz w:val="24"/>
          <w:szCs w:val="28"/>
        </w:rPr>
        <w:t>期间，我以</w:t>
      </w:r>
      <w:r>
        <w:rPr>
          <w:rFonts w:hint="eastAsia" w:cs="仿宋"/>
          <w:b/>
          <w:sz w:val="24"/>
          <w:szCs w:val="28"/>
        </w:rPr>
        <w:t>导师一作/第一作者/共同一作/通信作者</w:t>
      </w:r>
      <w:r>
        <w:rPr>
          <w:rFonts w:hint="eastAsia" w:cs="仿宋"/>
          <w:bCs/>
          <w:sz w:val="24"/>
          <w:szCs w:val="28"/>
        </w:rPr>
        <w:t>发表</w:t>
      </w:r>
      <w:r>
        <w:rPr>
          <w:rFonts w:hint="eastAsia" w:cs="仿宋"/>
          <w:b/>
          <w:sz w:val="24"/>
          <w:szCs w:val="28"/>
        </w:rPr>
        <w:t>论文20篇</w:t>
      </w:r>
      <w:r>
        <w:rPr>
          <w:rFonts w:hint="eastAsia" w:cs="仿宋"/>
          <w:bCs/>
          <w:sz w:val="24"/>
          <w:szCs w:val="28"/>
        </w:rPr>
        <w:t>，其中已</w:t>
      </w:r>
      <w:r>
        <w:rPr>
          <w:rFonts w:hint="eastAsia" w:cs="仿宋"/>
          <w:b/>
          <w:sz w:val="24"/>
          <w:szCs w:val="28"/>
        </w:rPr>
        <w:t>接收8篇</w:t>
      </w:r>
      <w:r>
        <w:rPr>
          <w:rFonts w:hint="eastAsia" w:cs="仿宋"/>
          <w:bCs/>
          <w:sz w:val="24"/>
          <w:szCs w:val="28"/>
        </w:rPr>
        <w:t>（6篇已出版）、</w:t>
      </w:r>
      <w:r>
        <w:rPr>
          <w:rFonts w:hint="eastAsia" w:cs="仿宋"/>
          <w:b/>
          <w:sz w:val="24"/>
          <w:szCs w:val="28"/>
        </w:rPr>
        <w:t>大修2篇</w:t>
      </w:r>
      <w:r>
        <w:rPr>
          <w:rFonts w:hint="eastAsia" w:cs="仿宋"/>
          <w:bCs/>
          <w:sz w:val="24"/>
          <w:szCs w:val="28"/>
        </w:rPr>
        <w:t>、</w:t>
      </w:r>
      <w:r>
        <w:rPr>
          <w:rFonts w:hint="eastAsia" w:cs="仿宋"/>
          <w:b/>
          <w:sz w:val="24"/>
          <w:szCs w:val="28"/>
        </w:rPr>
        <w:t>在审10篇</w:t>
      </w:r>
      <w:r>
        <w:rPr>
          <w:rFonts w:hint="eastAsia" w:cs="仿宋"/>
          <w:bCs/>
          <w:sz w:val="24"/>
          <w:szCs w:val="28"/>
        </w:rPr>
        <w:t>，累计</w:t>
      </w:r>
      <w:r>
        <w:rPr>
          <w:rFonts w:hint="eastAsia" w:cs="仿宋"/>
          <w:b/>
          <w:sz w:val="24"/>
          <w:szCs w:val="28"/>
        </w:rPr>
        <w:t>影响因子118.196</w:t>
      </w:r>
      <w:r>
        <w:rPr>
          <w:rFonts w:hint="eastAsia" w:cs="仿宋"/>
          <w:bCs/>
          <w:sz w:val="24"/>
          <w:szCs w:val="28"/>
        </w:rPr>
        <w:t>（不包含会议论文）。具体地，</w:t>
      </w:r>
      <w:r>
        <w:rPr>
          <w:rFonts w:hint="eastAsia" w:cs="仿宋"/>
          <w:b/>
          <w:sz w:val="24"/>
          <w:szCs w:val="28"/>
        </w:rPr>
        <w:t>SCI一区T0 3篇, SCI一区T1 5篇, SCI二区6篇（其中 T2 3篇），SCI三区2篇，SCI四区2篇，CCF A类顶级会议一篇，CSCD核心期刊1篇。</w:t>
      </w:r>
      <w:r>
        <w:rPr>
          <w:rFonts w:hint="eastAsia" w:cs="仿宋"/>
          <w:bCs/>
          <w:sz w:val="24"/>
          <w:szCs w:val="28"/>
        </w:rPr>
        <w:t>具体如下：</w:t>
      </w:r>
    </w:p>
    <w:p>
      <w:pPr>
        <w:rPr>
          <w:rFonts w:hint="eastAsia"/>
          <w:sz w:val="24"/>
        </w:rPr>
      </w:pPr>
    </w:p>
    <w:p>
      <w:pPr>
        <w:ind w:firstLine="482" w:firstLineChars="200"/>
        <w:rPr>
          <w:rFonts w:hint="eastAsia"/>
          <w:b/>
          <w:bCs/>
          <w:sz w:val="24"/>
          <w:lang w:val="en-US" w:eastAsia="zh-CN"/>
        </w:rPr>
      </w:pPr>
      <w:r>
        <w:rPr>
          <w:rFonts w:hint="eastAsia"/>
          <w:b/>
          <w:bCs/>
          <w:sz w:val="24"/>
          <w:lang w:val="en-US" w:eastAsia="zh-CN"/>
        </w:rPr>
        <w:t>已出版：</w:t>
      </w:r>
    </w:p>
    <w:p>
      <w:pPr>
        <w:numPr>
          <w:ilvl w:val="0"/>
          <w:numId w:val="2"/>
        </w:numPr>
        <w:rPr>
          <w:rFonts w:hint="eastAsia" w:ascii="Times New Roman" w:hAnsi="Times New Roman" w:eastAsia="宋体" w:cs="仿宋"/>
          <w:bCs/>
          <w:sz w:val="22"/>
          <w:szCs w:val="24"/>
          <w:lang w:val="en-US" w:eastAsia="zh-CN"/>
        </w:rPr>
      </w:pPr>
      <w:r>
        <w:rPr>
          <w:rFonts w:hint="eastAsia" w:ascii="Times New Roman" w:hAnsi="Times New Roman" w:eastAsia="宋体" w:cs="仿宋"/>
          <w:bCs/>
          <w:sz w:val="22"/>
          <w:szCs w:val="24"/>
          <w:lang w:val="en-US" w:eastAsia="zh-CN"/>
        </w:rPr>
        <w:t xml:space="preserve">Youxiang Duan, </w:t>
      </w:r>
      <w:r>
        <w:rPr>
          <w:rFonts w:hint="eastAsia" w:ascii="Times New Roman" w:hAnsi="Times New Roman" w:eastAsia="宋体" w:cs="仿宋"/>
          <w:b/>
          <w:bCs w:val="0"/>
          <w:sz w:val="22"/>
          <w:szCs w:val="24"/>
          <w:u w:val="single"/>
          <w:lang w:val="en-US" w:eastAsia="zh-CN"/>
        </w:rPr>
        <w:t>Ning Chen</w:t>
      </w:r>
      <w:r>
        <w:rPr>
          <w:rFonts w:hint="eastAsia" w:ascii="Times New Roman" w:hAnsi="Times New Roman" w:eastAsia="宋体" w:cs="仿宋"/>
          <w:bCs/>
          <w:sz w:val="22"/>
          <w:szCs w:val="24"/>
          <w:lang w:val="en-US" w:eastAsia="zh-CN"/>
        </w:rPr>
        <w:t>, Peiying Zhang, Neeraj Kumar, Lunjie Chang, and Wu Wen,“MS2GAH: Multi-label Semantic Supervised Graph Attention Hashing for Robust Cross-Modal Retrieval”, 2022, Pattern Recognition, (导师第一作者, 本人第二作者, SCI一区top, IF=8.518).</w:t>
      </w:r>
    </w:p>
    <w:p>
      <w:pPr>
        <w:numPr>
          <w:ilvl w:val="0"/>
          <w:numId w:val="2"/>
        </w:numPr>
        <w:rPr>
          <w:rFonts w:hint="eastAsia" w:ascii="Times New Roman" w:hAnsi="Times New Roman" w:eastAsia="宋体" w:cs="仿宋"/>
          <w:bCs/>
          <w:sz w:val="22"/>
          <w:szCs w:val="24"/>
          <w:lang w:val="en-US" w:eastAsia="zh-CN"/>
        </w:rPr>
      </w:pPr>
      <w:r>
        <w:rPr>
          <w:rFonts w:hint="eastAsia" w:ascii="Times New Roman" w:hAnsi="Times New Roman" w:eastAsia="宋体" w:cs="仿宋"/>
          <w:bCs/>
          <w:sz w:val="22"/>
          <w:szCs w:val="24"/>
          <w:lang w:val="en-US" w:eastAsia="zh-CN"/>
        </w:rPr>
        <w:t xml:space="preserve">Yasheng Zhang, Chengcheng Li, </w:t>
      </w:r>
      <w:r>
        <w:rPr>
          <w:rFonts w:hint="eastAsia" w:ascii="Times New Roman" w:hAnsi="Times New Roman" w:eastAsia="宋体" w:cs="仿宋"/>
          <w:b/>
          <w:bCs w:val="0"/>
          <w:sz w:val="22"/>
          <w:szCs w:val="24"/>
          <w:u w:val="single"/>
          <w:lang w:val="en-US" w:eastAsia="zh-CN"/>
        </w:rPr>
        <w:t>Ning Chen*</w:t>
      </w:r>
      <w:r>
        <w:rPr>
          <w:rFonts w:hint="eastAsia" w:ascii="Times New Roman" w:hAnsi="Times New Roman" w:eastAsia="宋体" w:cs="仿宋"/>
          <w:bCs/>
          <w:sz w:val="22"/>
          <w:szCs w:val="24"/>
          <w:lang w:val="en-US" w:eastAsia="zh-CN"/>
        </w:rPr>
        <w:t>, Peiying Zhang, “Intelligent Requests Orchestration for Microservice Management Based on Blockchain in Software Defined Networking: a Security Guarantee”, 2022, IEEE ICC 2022 Workshop - BlockSecSDN, Seoul, South Korea, (本人通信作者, 通信领域CCF A类</w:t>
      </w:r>
      <w:r>
        <w:rPr>
          <w:rFonts w:hint="eastAsia" w:cs="仿宋"/>
          <w:bCs/>
          <w:sz w:val="22"/>
          <w:szCs w:val="24"/>
          <w:lang w:val="en-US" w:eastAsia="zh-CN"/>
        </w:rPr>
        <w:t>顶级</w:t>
      </w:r>
      <w:r>
        <w:rPr>
          <w:rFonts w:hint="eastAsia" w:ascii="Times New Roman" w:hAnsi="Times New Roman" w:eastAsia="宋体" w:cs="仿宋"/>
          <w:bCs/>
          <w:sz w:val="22"/>
          <w:szCs w:val="24"/>
          <w:lang w:val="en-US" w:eastAsia="zh-CN"/>
        </w:rPr>
        <w:t>旗舰会议)</w:t>
      </w:r>
    </w:p>
    <w:p>
      <w:pPr>
        <w:numPr>
          <w:ilvl w:val="0"/>
          <w:numId w:val="2"/>
        </w:numPr>
        <w:rPr>
          <w:rFonts w:hint="eastAsia" w:ascii="Times New Roman" w:hAnsi="Times New Roman" w:eastAsia="宋体" w:cs="仿宋"/>
          <w:bCs/>
          <w:sz w:val="22"/>
          <w:szCs w:val="24"/>
          <w:lang w:val="en-US" w:eastAsia="zh-CN"/>
        </w:rPr>
      </w:pPr>
      <w:r>
        <w:rPr>
          <w:rFonts w:hint="eastAsia" w:ascii="Times New Roman" w:hAnsi="Times New Roman" w:eastAsia="宋体" w:cs="仿宋"/>
          <w:bCs/>
          <w:sz w:val="22"/>
          <w:szCs w:val="24"/>
          <w:lang w:val="en-US" w:eastAsia="zh-CN"/>
        </w:rPr>
        <w:t xml:space="preserve">Youxiang Duan, </w:t>
      </w:r>
      <w:r>
        <w:rPr>
          <w:rFonts w:hint="eastAsia" w:ascii="Times New Roman" w:hAnsi="Times New Roman" w:eastAsia="宋体" w:cs="仿宋"/>
          <w:b/>
          <w:bCs w:val="0"/>
          <w:sz w:val="22"/>
          <w:szCs w:val="24"/>
          <w:u w:val="single"/>
          <w:lang w:val="en-US" w:eastAsia="zh-CN"/>
        </w:rPr>
        <w:t>Ning Chen</w:t>
      </w:r>
      <w:r>
        <w:rPr>
          <w:rFonts w:hint="eastAsia" w:ascii="Times New Roman" w:hAnsi="Times New Roman" w:eastAsia="宋体" w:cs="仿宋"/>
          <w:bCs/>
          <w:sz w:val="22"/>
          <w:szCs w:val="24"/>
          <w:lang w:val="en-US" w:eastAsia="zh-CN"/>
        </w:rPr>
        <w:t>, Shigen Shen, Peiying Zhang, Youyang Qu, and Shui Yu,“Fdsa- STG: Fully Dynamic Self-Attention Spatio-Temporal Graph Networks for Intelligent Traffic Flow Prediction”, 2022, IEEE Transactions on Vehicular Technology, (导师第一作者, 本人第二作者, SCI二区top, IF=6.239).</w:t>
      </w:r>
    </w:p>
    <w:p>
      <w:pPr>
        <w:numPr>
          <w:ilvl w:val="0"/>
          <w:numId w:val="2"/>
        </w:numPr>
        <w:rPr>
          <w:rFonts w:hint="eastAsia" w:ascii="Times New Roman" w:hAnsi="Times New Roman" w:eastAsia="宋体" w:cs="仿宋"/>
          <w:bCs/>
          <w:sz w:val="22"/>
          <w:szCs w:val="24"/>
          <w:lang w:val="en-US" w:eastAsia="zh-CN"/>
        </w:rPr>
      </w:pPr>
      <w:r>
        <w:rPr>
          <w:rFonts w:hint="eastAsia" w:ascii="Times New Roman" w:hAnsi="Times New Roman" w:eastAsia="宋体" w:cs="仿宋"/>
          <w:bCs/>
          <w:sz w:val="22"/>
          <w:szCs w:val="24"/>
          <w:lang w:val="en-US" w:eastAsia="zh-CN"/>
        </w:rPr>
        <w:t xml:space="preserve">Youxiang Duan, </w:t>
      </w:r>
      <w:r>
        <w:rPr>
          <w:rFonts w:hint="eastAsia" w:ascii="Times New Roman" w:hAnsi="Times New Roman" w:eastAsia="宋体" w:cs="仿宋"/>
          <w:b/>
          <w:bCs w:val="0"/>
          <w:sz w:val="22"/>
          <w:szCs w:val="24"/>
          <w:u w:val="single"/>
          <w:lang w:val="en-US" w:eastAsia="zh-CN"/>
        </w:rPr>
        <w:t>Ning Chen</w:t>
      </w:r>
      <w:r>
        <w:rPr>
          <w:rFonts w:hint="eastAsia" w:ascii="Times New Roman" w:hAnsi="Times New Roman" w:eastAsia="宋体" w:cs="仿宋"/>
          <w:bCs/>
          <w:sz w:val="22"/>
          <w:szCs w:val="24"/>
          <w:lang w:val="en-US" w:eastAsia="zh-CN"/>
        </w:rPr>
        <w:t>, Lunjie Chang, Yongjing Ni, S.V.N. Santhosh Kumar, and Peiying Zhang,“CAPSO: Chaos Adaptive Particle Swarm Optimization Algorithm”, 2022, IEEE</w:t>
      </w:r>
      <w:r>
        <w:rPr>
          <w:rFonts w:hint="eastAsia" w:cs="仿宋"/>
          <w:bCs/>
          <w:sz w:val="22"/>
          <w:szCs w:val="24"/>
          <w:lang w:val="en-US" w:eastAsia="zh-CN"/>
        </w:rPr>
        <w:t xml:space="preserve"> </w:t>
      </w:r>
      <w:r>
        <w:rPr>
          <w:rFonts w:hint="eastAsia" w:ascii="Times New Roman" w:hAnsi="Times New Roman" w:eastAsia="宋体" w:cs="仿宋"/>
          <w:bCs/>
          <w:sz w:val="22"/>
          <w:szCs w:val="24"/>
          <w:lang w:val="en-US" w:eastAsia="zh-CN"/>
        </w:rPr>
        <w:t>Access, (导师第一作者, 本人第二作者, SCI三区, IF=3.476).</w:t>
      </w:r>
    </w:p>
    <w:p>
      <w:pPr>
        <w:numPr>
          <w:ilvl w:val="0"/>
          <w:numId w:val="2"/>
        </w:numPr>
        <w:rPr>
          <w:rFonts w:hint="eastAsia" w:ascii="Times New Roman" w:hAnsi="Times New Roman" w:eastAsia="宋体" w:cs="仿宋"/>
          <w:bCs/>
          <w:sz w:val="22"/>
          <w:szCs w:val="24"/>
          <w:lang w:val="en-US" w:eastAsia="zh-CN"/>
        </w:rPr>
      </w:pPr>
      <w:r>
        <w:rPr>
          <w:rFonts w:hint="eastAsia"/>
          <w:sz w:val="22"/>
          <w:szCs w:val="22"/>
        </w:rPr>
        <w:t xml:space="preserve">Keqiang Zhan, </w:t>
      </w:r>
      <w:r>
        <w:rPr>
          <w:rFonts w:hint="eastAsia"/>
          <w:b/>
          <w:bCs/>
          <w:sz w:val="22"/>
          <w:szCs w:val="22"/>
          <w:u w:val="single"/>
        </w:rPr>
        <w:t>Ning Chen*</w:t>
      </w:r>
      <w:r>
        <w:rPr>
          <w:rFonts w:hint="eastAsia"/>
          <w:sz w:val="22"/>
          <w:szCs w:val="22"/>
        </w:rPr>
        <w:t>, S. V. N. Santhosh Kumar, Godfrey Kibalua, Peiying Zhang, Hongxia Zhang, “Edge Computing Network Resource Allocation based on Virtual Network Embedding”, 2022, International Journal of Communication Systems, (本人通信作者, SCI四区, IF=1.882).</w:t>
      </w:r>
    </w:p>
    <w:p>
      <w:pPr>
        <w:numPr>
          <w:ilvl w:val="0"/>
          <w:numId w:val="2"/>
        </w:numPr>
        <w:rPr>
          <w:sz w:val="22"/>
          <w:szCs w:val="22"/>
        </w:rPr>
      </w:pPr>
      <w:r>
        <w:rPr>
          <w:rFonts w:hint="eastAsia" w:ascii="Times New Roman" w:hAnsi="Times New Roman" w:eastAsia="宋体" w:cs="仿宋"/>
          <w:b/>
          <w:bCs w:val="0"/>
          <w:sz w:val="22"/>
          <w:szCs w:val="24"/>
          <w:u w:val="single"/>
          <w:lang w:val="en-US" w:eastAsia="zh-CN"/>
        </w:rPr>
        <w:t>陈宁</w:t>
      </w:r>
      <w:r>
        <w:rPr>
          <w:rFonts w:hint="eastAsia" w:ascii="Times New Roman" w:hAnsi="Times New Roman" w:eastAsia="宋体" w:cs="仿宋"/>
          <w:bCs/>
          <w:sz w:val="22"/>
          <w:szCs w:val="24"/>
          <w:lang w:val="en-US" w:eastAsia="zh-CN"/>
        </w:rPr>
        <w:t>, 段友祥, 孙歧峰, “跨模态检索研究文献综述”, 2021, 计算机科学与探索. (本人第一作者, CSCD核心, IF=2.0).</w:t>
      </w:r>
    </w:p>
    <w:p>
      <w:pPr>
        <w:numPr>
          <w:ilvl w:val="0"/>
          <w:numId w:val="0"/>
        </w:numPr>
        <w:ind w:leftChars="0"/>
        <w:jc w:val="left"/>
        <w:rPr>
          <w:sz w:val="24"/>
        </w:rPr>
      </w:pPr>
    </w:p>
    <w:p>
      <w:pPr>
        <w:numPr>
          <w:ilvl w:val="0"/>
          <w:numId w:val="0"/>
        </w:numPr>
        <w:ind w:leftChars="0" w:firstLine="482" w:firstLineChars="200"/>
        <w:jc w:val="left"/>
        <w:rPr>
          <w:rFonts w:hint="eastAsia"/>
          <w:b/>
          <w:bCs/>
          <w:sz w:val="24"/>
          <w:lang w:val="en-US" w:eastAsia="zh-CN"/>
        </w:rPr>
      </w:pPr>
      <w:r>
        <w:rPr>
          <w:rFonts w:hint="eastAsia"/>
          <w:b/>
          <w:bCs/>
          <w:sz w:val="24"/>
          <w:lang w:val="en-US" w:eastAsia="zh-CN"/>
        </w:rPr>
        <w:t>已接收：</w:t>
      </w:r>
    </w:p>
    <w:p>
      <w:pPr>
        <w:numPr>
          <w:ilvl w:val="0"/>
          <w:numId w:val="3"/>
        </w:numPr>
        <w:ind w:leftChars="0"/>
        <w:jc w:val="left"/>
        <w:rPr>
          <w:rFonts w:hint="default"/>
          <w:sz w:val="22"/>
          <w:szCs w:val="22"/>
          <w:lang w:val="en-US" w:eastAsia="zh-CN"/>
        </w:rPr>
      </w:pPr>
      <w:r>
        <w:rPr>
          <w:rFonts w:hint="default"/>
          <w:b/>
          <w:bCs/>
          <w:sz w:val="22"/>
          <w:szCs w:val="22"/>
          <w:u w:val="single"/>
          <w:lang w:val="en-US" w:eastAsia="zh-CN"/>
        </w:rPr>
        <w:t>Ning Chen</w:t>
      </w:r>
      <w:r>
        <w:rPr>
          <w:rFonts w:hint="default"/>
          <w:sz w:val="22"/>
          <w:szCs w:val="22"/>
          <w:lang w:val="en-US" w:eastAsia="zh-CN"/>
        </w:rPr>
        <w:t>, Peiying Zhang, Neeraj Kumar, Ching-Hsien Hsu, Laith Abualigah, “Spectral Graph Theory-Based Virtual Network Embedding for Vehicular Fog Computing: A Deep Reinforcement Learning Architecture”, 2022, Knowledge-Based Systems, (本人第一作者, SCI一区top, IF=8.139).</w:t>
      </w:r>
    </w:p>
    <w:p>
      <w:pPr>
        <w:numPr>
          <w:ilvl w:val="0"/>
          <w:numId w:val="3"/>
        </w:numPr>
        <w:ind w:leftChars="0"/>
        <w:jc w:val="left"/>
        <w:rPr>
          <w:rFonts w:hint="default"/>
          <w:sz w:val="22"/>
          <w:szCs w:val="22"/>
          <w:lang w:val="en-US" w:eastAsia="zh-CN"/>
        </w:rPr>
      </w:pPr>
      <w:r>
        <w:rPr>
          <w:rFonts w:hint="default"/>
          <w:sz w:val="22"/>
          <w:szCs w:val="22"/>
          <w:lang w:val="en-US" w:eastAsia="zh-CN"/>
        </w:rPr>
        <w:t xml:space="preserve">Youxiang Duan, </w:t>
      </w:r>
      <w:r>
        <w:rPr>
          <w:rFonts w:hint="default"/>
          <w:b/>
          <w:bCs/>
          <w:sz w:val="22"/>
          <w:szCs w:val="22"/>
          <w:u w:val="single"/>
          <w:lang w:val="en-US" w:eastAsia="zh-CN"/>
        </w:rPr>
        <w:t>Ning Chen</w:t>
      </w:r>
      <w:r>
        <w:rPr>
          <w:rFonts w:hint="default"/>
          <w:sz w:val="22"/>
          <w:szCs w:val="22"/>
          <w:lang w:val="en-US" w:eastAsia="zh-CN"/>
        </w:rPr>
        <w:t>, Ali Kashif Bashir, Mohammad Dahman Alshehri, Lei Liu, Peiying Zhang, and Keping Yu, “A Web Knowledge-Driven Multi-Modal Retrieval Method in Computational Social Systems: Unsupervised and Robust Graph</w:t>
      </w:r>
      <w:r>
        <w:rPr>
          <w:rFonts w:hint="eastAsia"/>
          <w:sz w:val="22"/>
          <w:szCs w:val="22"/>
          <w:lang w:val="en-US" w:eastAsia="zh-CN"/>
        </w:rPr>
        <w:t xml:space="preserve"> </w:t>
      </w:r>
      <w:r>
        <w:rPr>
          <w:rFonts w:hint="default"/>
          <w:sz w:val="22"/>
          <w:szCs w:val="22"/>
          <w:lang w:val="en-US" w:eastAsia="zh-CN"/>
        </w:rPr>
        <w:t>Convolutional Hashing ”, 2022, IEEE Transactions on Computational Social Systems</w:t>
      </w:r>
      <w:r>
        <w:rPr>
          <w:rFonts w:hint="eastAsia"/>
          <w:sz w:val="22"/>
          <w:szCs w:val="22"/>
          <w:lang w:val="en-US" w:eastAsia="zh-CN"/>
        </w:rPr>
        <w:t xml:space="preserve">, </w:t>
      </w:r>
      <w:r>
        <w:rPr>
          <w:rFonts w:hint="default"/>
          <w:sz w:val="22"/>
          <w:szCs w:val="22"/>
          <w:lang w:val="en-US" w:eastAsia="zh-CN"/>
        </w:rPr>
        <w:t xml:space="preserve"> (导师第一作者, 本人第二作者</w:t>
      </w:r>
      <w:r>
        <w:rPr>
          <w:rFonts w:hint="eastAsia"/>
          <w:sz w:val="22"/>
          <w:szCs w:val="22"/>
          <w:lang w:val="en-US" w:eastAsia="zh-CN"/>
        </w:rPr>
        <w:t>, SCI二区top, IF=4.747</w:t>
      </w:r>
      <w:r>
        <w:rPr>
          <w:rFonts w:hint="default"/>
          <w:sz w:val="22"/>
          <w:szCs w:val="22"/>
          <w:lang w:val="en-US" w:eastAsia="zh-CN"/>
        </w:rPr>
        <w:t>).</w:t>
      </w:r>
    </w:p>
    <w:p>
      <w:pPr>
        <w:numPr>
          <w:ilvl w:val="0"/>
          <w:numId w:val="0"/>
        </w:numPr>
        <w:rPr>
          <w:rFonts w:hint="eastAsia" w:ascii="Times New Roman" w:hAnsi="Times New Roman" w:eastAsia="宋体" w:cs="仿宋"/>
          <w:bCs/>
          <w:sz w:val="24"/>
          <w:szCs w:val="28"/>
          <w:lang w:val="en-US" w:eastAsia="zh-CN"/>
        </w:rPr>
      </w:pPr>
    </w:p>
    <w:p>
      <w:pPr>
        <w:numPr>
          <w:ilvl w:val="0"/>
          <w:numId w:val="0"/>
        </w:numPr>
        <w:ind w:firstLine="482" w:firstLineChars="200"/>
        <w:jc w:val="left"/>
        <w:rPr>
          <w:rFonts w:hint="eastAsia"/>
          <w:sz w:val="24"/>
          <w:lang w:val="en-US" w:eastAsia="zh-CN"/>
        </w:rPr>
      </w:pPr>
      <w:r>
        <w:rPr>
          <w:rFonts w:hint="eastAsia"/>
          <w:b/>
          <w:bCs/>
          <w:sz w:val="24"/>
          <w:lang w:val="en-US" w:eastAsia="zh-CN"/>
        </w:rPr>
        <w:t>大修：</w:t>
      </w:r>
    </w:p>
    <w:p>
      <w:pPr>
        <w:numPr>
          <w:ilvl w:val="0"/>
          <w:numId w:val="4"/>
        </w:numPr>
        <w:jc w:val="left"/>
        <w:rPr>
          <w:rFonts w:hint="default"/>
          <w:sz w:val="22"/>
          <w:szCs w:val="22"/>
          <w:lang w:val="en-US" w:eastAsia="zh-CN"/>
        </w:rPr>
      </w:pPr>
      <w:r>
        <w:rPr>
          <w:rFonts w:hint="default"/>
          <w:sz w:val="22"/>
          <w:szCs w:val="22"/>
          <w:lang w:val="en-US" w:eastAsia="zh-CN"/>
        </w:rPr>
        <w:t xml:space="preserve">Peiying Zhang, </w:t>
      </w:r>
      <w:r>
        <w:rPr>
          <w:rFonts w:hint="default"/>
          <w:b/>
          <w:bCs/>
          <w:sz w:val="22"/>
          <w:szCs w:val="22"/>
          <w:u w:val="single"/>
          <w:lang w:val="en-US" w:eastAsia="zh-CN"/>
        </w:rPr>
        <w:t>Ning Chen</w:t>
      </w:r>
      <w:r>
        <w:rPr>
          <w:rFonts w:hint="default"/>
          <w:sz w:val="22"/>
          <w:szCs w:val="22"/>
          <w:lang w:val="en-US" w:eastAsia="zh-CN"/>
        </w:rPr>
        <w:t xml:space="preserve">, Shigen Shen, Shui Yu, Sheng Wu, and Neeraj Kumar, “Future Quantum Communications and Networking: A Review and Vision ”, 2022, Under Review by IEEE Wireless Communications, (导师第一作者, </w:t>
      </w:r>
      <w:r>
        <w:rPr>
          <w:rFonts w:hint="eastAsia"/>
          <w:sz w:val="22"/>
          <w:szCs w:val="22"/>
          <w:lang w:val="en-US" w:eastAsia="zh-CN"/>
        </w:rPr>
        <w:t>本人共同一作</w:t>
      </w:r>
      <w:r>
        <w:rPr>
          <w:rFonts w:hint="default"/>
          <w:sz w:val="22"/>
          <w:szCs w:val="22"/>
          <w:lang w:val="en-US" w:eastAsia="zh-CN"/>
        </w:rPr>
        <w:t>, SCI一区 top</w:t>
      </w:r>
      <w:r>
        <w:rPr>
          <w:rFonts w:hint="eastAsia"/>
          <w:sz w:val="22"/>
          <w:szCs w:val="22"/>
          <w:lang w:val="en-US" w:eastAsia="zh-CN"/>
        </w:rPr>
        <w:t xml:space="preserve"> T0</w:t>
      </w:r>
      <w:r>
        <w:rPr>
          <w:rFonts w:hint="default"/>
          <w:sz w:val="22"/>
          <w:szCs w:val="22"/>
          <w:lang w:val="en-US" w:eastAsia="zh-CN"/>
        </w:rPr>
        <w:t>, IF=12.777).</w:t>
      </w:r>
    </w:p>
    <w:p>
      <w:pPr>
        <w:numPr>
          <w:ilvl w:val="0"/>
          <w:numId w:val="4"/>
        </w:numPr>
        <w:jc w:val="left"/>
        <w:rPr>
          <w:rFonts w:hint="default"/>
          <w:sz w:val="22"/>
          <w:szCs w:val="22"/>
          <w:lang w:val="en-US" w:eastAsia="zh-CN"/>
        </w:rPr>
      </w:pPr>
      <w:r>
        <w:rPr>
          <w:rFonts w:hint="default"/>
          <w:sz w:val="22"/>
          <w:szCs w:val="22"/>
          <w:lang w:val="en-US" w:eastAsia="zh-CN"/>
        </w:rPr>
        <w:t xml:space="preserve">Peiying Zhang, </w:t>
      </w:r>
      <w:r>
        <w:rPr>
          <w:rFonts w:hint="default"/>
          <w:b/>
          <w:bCs/>
          <w:sz w:val="22"/>
          <w:szCs w:val="22"/>
          <w:u w:val="single"/>
          <w:lang w:val="en-US" w:eastAsia="zh-CN"/>
        </w:rPr>
        <w:t>Ning Chen</w:t>
      </w:r>
      <w:r>
        <w:rPr>
          <w:rFonts w:hint="default"/>
          <w:sz w:val="22"/>
          <w:szCs w:val="22"/>
          <w:lang w:val="en-US" w:eastAsia="zh-CN"/>
        </w:rPr>
        <w:t xml:space="preserve">, Shibao Li, Kim-Kwang Raymond Choo, and Chunxiao Jiang, </w:t>
      </w:r>
      <w:r>
        <w:rPr>
          <w:rFonts w:hint="eastAsia"/>
          <w:sz w:val="22"/>
          <w:szCs w:val="22"/>
          <w:lang w:val="en-US" w:eastAsia="zh-CN"/>
        </w:rPr>
        <w:t xml:space="preserve">Sheng Wu, </w:t>
      </w:r>
      <w:r>
        <w:rPr>
          <w:rFonts w:hint="default"/>
          <w:sz w:val="22"/>
          <w:szCs w:val="22"/>
          <w:lang w:val="en-US" w:eastAsia="zh-CN"/>
        </w:rPr>
        <w:t>“Multi-Domain Virtual Network Embedding Algorithm based on Horizontal Federated Learning”, 2022, IEEE Transactions on Information Forensics &amp; Security, (导师第一作者, 本人</w:t>
      </w:r>
      <w:r>
        <w:rPr>
          <w:rFonts w:hint="eastAsia"/>
          <w:sz w:val="22"/>
          <w:szCs w:val="22"/>
          <w:lang w:val="en-US" w:eastAsia="zh-CN"/>
        </w:rPr>
        <w:t>共同一作</w:t>
      </w:r>
      <w:r>
        <w:rPr>
          <w:rFonts w:hint="default"/>
          <w:sz w:val="22"/>
          <w:szCs w:val="22"/>
          <w:lang w:val="en-US" w:eastAsia="zh-CN"/>
        </w:rPr>
        <w:t>, SCI一区 top, IF=7.</w:t>
      </w:r>
      <w:r>
        <w:rPr>
          <w:rFonts w:hint="eastAsia"/>
          <w:sz w:val="22"/>
          <w:szCs w:val="22"/>
          <w:lang w:val="en-US" w:eastAsia="zh-CN"/>
        </w:rPr>
        <w:t>231</w:t>
      </w:r>
      <w:r>
        <w:rPr>
          <w:rFonts w:hint="default"/>
          <w:sz w:val="22"/>
          <w:szCs w:val="22"/>
          <w:lang w:val="en-US" w:eastAsia="zh-CN"/>
        </w:rPr>
        <w:t>).</w:t>
      </w:r>
    </w:p>
    <w:p>
      <w:pPr>
        <w:numPr>
          <w:ilvl w:val="0"/>
          <w:numId w:val="0"/>
        </w:numPr>
        <w:rPr>
          <w:rFonts w:hint="eastAsia" w:ascii="Times New Roman" w:hAnsi="Times New Roman" w:eastAsia="宋体" w:cs="仿宋"/>
          <w:bCs/>
          <w:sz w:val="24"/>
          <w:szCs w:val="28"/>
          <w:lang w:val="en-US" w:eastAsia="zh-CN"/>
        </w:rPr>
      </w:pPr>
    </w:p>
    <w:p>
      <w:pPr>
        <w:numPr>
          <w:ilvl w:val="0"/>
          <w:numId w:val="0"/>
        </w:numPr>
        <w:ind w:firstLine="482" w:firstLineChars="200"/>
        <w:jc w:val="left"/>
        <w:rPr>
          <w:rFonts w:hint="eastAsia"/>
          <w:b/>
          <w:bCs/>
          <w:sz w:val="24"/>
          <w:lang w:val="en-US" w:eastAsia="zh-CN"/>
        </w:rPr>
      </w:pPr>
      <w:r>
        <w:rPr>
          <w:rFonts w:hint="eastAsia"/>
          <w:b/>
          <w:bCs/>
          <w:sz w:val="24"/>
          <w:lang w:val="en-US" w:eastAsia="zh-CN"/>
        </w:rPr>
        <w:t>在审：</w:t>
      </w:r>
    </w:p>
    <w:p>
      <w:pPr>
        <w:numPr>
          <w:ilvl w:val="0"/>
          <w:numId w:val="5"/>
        </w:numPr>
        <w:jc w:val="left"/>
        <w:rPr>
          <w:rFonts w:hint="default"/>
          <w:sz w:val="22"/>
          <w:szCs w:val="22"/>
          <w:lang w:val="en-US" w:eastAsia="zh-CN"/>
        </w:rPr>
      </w:pPr>
      <w:r>
        <w:rPr>
          <w:rFonts w:hint="default"/>
          <w:sz w:val="22"/>
          <w:szCs w:val="22"/>
          <w:lang w:val="en-US" w:eastAsia="zh-CN"/>
        </w:rPr>
        <w:t xml:space="preserve">Peiying Zhang, </w:t>
      </w:r>
      <w:r>
        <w:rPr>
          <w:rFonts w:hint="default"/>
          <w:b/>
          <w:bCs/>
          <w:sz w:val="22"/>
          <w:szCs w:val="22"/>
          <w:u w:val="single"/>
          <w:lang w:val="en-US" w:eastAsia="zh-CN"/>
        </w:rPr>
        <w:t>Ning Chen</w:t>
      </w:r>
      <w:r>
        <w:rPr>
          <w:rFonts w:hint="default"/>
          <w:sz w:val="22"/>
          <w:szCs w:val="22"/>
          <w:lang w:val="en-US" w:eastAsia="zh-CN"/>
        </w:rPr>
        <w:t>, Shigen Shen, Youxiang Duan, Shui Yu, Kim-Kwang Raymond</w:t>
      </w:r>
      <w:r>
        <w:rPr>
          <w:rFonts w:hint="eastAsia"/>
          <w:sz w:val="22"/>
          <w:szCs w:val="22"/>
          <w:lang w:val="en-US" w:eastAsia="zh-CN"/>
        </w:rPr>
        <w:t xml:space="preserve"> </w:t>
      </w:r>
      <w:r>
        <w:rPr>
          <w:rFonts w:hint="default"/>
          <w:sz w:val="22"/>
          <w:szCs w:val="22"/>
          <w:lang w:val="en-US" w:eastAsia="zh-CN"/>
        </w:rPr>
        <w:t>Choo, “Security-Aware Multi-Domain Virtual Network Embedding Based on Graph Convolutional Networks in Space-Air-Ground Integrated Network”, 2022,</w:t>
      </w:r>
      <w:r>
        <w:rPr>
          <w:rFonts w:hint="eastAsia"/>
          <w:sz w:val="22"/>
          <w:szCs w:val="22"/>
          <w:lang w:val="en-US" w:eastAsia="zh-CN"/>
        </w:rPr>
        <w:t xml:space="preserve"> </w:t>
      </w:r>
      <w:r>
        <w:rPr>
          <w:rFonts w:hint="default"/>
          <w:sz w:val="22"/>
          <w:szCs w:val="22"/>
          <w:lang w:val="en-US" w:eastAsia="zh-CN"/>
        </w:rPr>
        <w:t xml:space="preserve">IEEE/ACM Transactions on Networking , (导师第一作者, </w:t>
      </w:r>
      <w:r>
        <w:rPr>
          <w:rFonts w:hint="eastAsia"/>
          <w:sz w:val="22"/>
          <w:szCs w:val="22"/>
          <w:lang w:val="en-US" w:eastAsia="zh-CN"/>
        </w:rPr>
        <w:t>本人共同一作</w:t>
      </w:r>
      <w:r>
        <w:rPr>
          <w:rFonts w:hint="default"/>
          <w:sz w:val="22"/>
          <w:szCs w:val="22"/>
          <w:lang w:val="en-US" w:eastAsia="zh-CN"/>
        </w:rPr>
        <w:t xml:space="preserve">, SCI二区, </w:t>
      </w:r>
      <w:r>
        <w:rPr>
          <w:rFonts w:hint="eastAsia"/>
          <w:sz w:val="22"/>
          <w:szCs w:val="22"/>
          <w:lang w:val="en-US" w:eastAsia="zh-CN"/>
        </w:rPr>
        <w:t xml:space="preserve"> </w:t>
      </w:r>
      <w:r>
        <w:rPr>
          <w:rFonts w:hint="default"/>
          <w:sz w:val="22"/>
          <w:szCs w:val="22"/>
          <w:lang w:val="en-US" w:eastAsia="zh-CN"/>
        </w:rPr>
        <w:t>IF=3.</w:t>
      </w:r>
      <w:r>
        <w:rPr>
          <w:rFonts w:hint="eastAsia"/>
          <w:sz w:val="22"/>
          <w:szCs w:val="22"/>
          <w:lang w:val="en-US" w:eastAsia="zh-CN"/>
        </w:rPr>
        <w:t>796</w:t>
      </w:r>
      <w:r>
        <w:rPr>
          <w:rFonts w:hint="default"/>
          <w:sz w:val="22"/>
          <w:szCs w:val="22"/>
          <w:lang w:val="en-US" w:eastAsia="zh-CN"/>
        </w:rPr>
        <w:t>).</w:t>
      </w:r>
    </w:p>
    <w:p>
      <w:pPr>
        <w:numPr>
          <w:ilvl w:val="0"/>
          <w:numId w:val="5"/>
        </w:numPr>
        <w:jc w:val="left"/>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 xml:space="preserve">Youxiang Duan, </w:t>
      </w:r>
      <w:r>
        <w:rPr>
          <w:rFonts w:hint="default" w:ascii="Times New Roman" w:hAnsi="Times New Roman" w:eastAsia="宋体" w:cs="Times New Roman"/>
          <w:b/>
          <w:bCs/>
          <w:sz w:val="22"/>
          <w:szCs w:val="22"/>
          <w:u w:val="single"/>
          <w:lang w:val="en-US" w:eastAsia="zh-CN"/>
        </w:rPr>
        <w:t>Ning Chen</w:t>
      </w:r>
      <w:r>
        <w:rPr>
          <w:rFonts w:hint="default" w:ascii="Times New Roman" w:hAnsi="Times New Roman" w:eastAsia="宋体" w:cs="Times New Roman"/>
          <w:sz w:val="22"/>
          <w:szCs w:val="22"/>
          <w:lang w:val="en-US" w:eastAsia="zh-CN"/>
        </w:rPr>
        <w:t>, Shigen Shen, Peiying Zhang, Maozhen Li, and Shui</w:t>
      </w:r>
      <w:r>
        <w:rPr>
          <w:rFonts w:hint="eastAsia"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lang w:val="en-US" w:eastAsia="zh-CN"/>
        </w:rPr>
        <w:t xml:space="preserve">Yu,“TDSRDH: Transformer-based Discriminative and Strong Representation Deep Hashing”, 2022, IEEE Transactions on </w:t>
      </w:r>
      <w:r>
        <w:rPr>
          <w:rFonts w:hint="eastAsia" w:ascii="Times New Roman" w:hAnsi="Times New Roman" w:eastAsia="宋体" w:cs="Times New Roman"/>
          <w:sz w:val="22"/>
          <w:szCs w:val="22"/>
          <w:lang w:val="en-US" w:eastAsia="zh-CN"/>
        </w:rPr>
        <w:t>Multimedia</w:t>
      </w:r>
      <w:r>
        <w:rPr>
          <w:rFonts w:hint="default" w:ascii="Times New Roman" w:hAnsi="Times New Roman" w:eastAsia="宋体" w:cs="Times New Roman"/>
          <w:sz w:val="22"/>
          <w:szCs w:val="22"/>
          <w:lang w:val="en-US" w:eastAsia="zh-CN"/>
        </w:rPr>
        <w:t xml:space="preserve">, </w:t>
      </w:r>
      <w:r>
        <w:rPr>
          <w:rFonts w:hint="eastAsia" w:ascii="Times New Roman" w:hAnsi="Times New Roman" w:eastAsia="宋体" w:cs="Times New Roman"/>
          <w:sz w:val="22"/>
          <w:szCs w:val="22"/>
          <w:lang w:val="en-US" w:eastAsia="zh-CN"/>
        </w:rPr>
        <w:t>（</w:t>
      </w:r>
      <w:r>
        <w:rPr>
          <w:rFonts w:hint="default" w:ascii="Times New Roman" w:hAnsi="Times New Roman" w:eastAsia="宋体" w:cs="Times New Roman"/>
          <w:sz w:val="22"/>
          <w:szCs w:val="22"/>
          <w:lang w:val="en-US" w:eastAsia="zh-CN"/>
        </w:rPr>
        <w:t>导师</w:t>
      </w:r>
      <w:r>
        <w:rPr>
          <w:rFonts w:hint="eastAsia" w:ascii="Times New Roman" w:hAnsi="Times New Roman" w:eastAsia="宋体" w:cs="Times New Roman"/>
          <w:sz w:val="22"/>
          <w:szCs w:val="22"/>
          <w:lang w:val="en-US" w:eastAsia="zh-CN"/>
        </w:rPr>
        <w:t xml:space="preserve">第一作者, 本人共同一作, </w:t>
      </w:r>
      <w:r>
        <w:rPr>
          <w:rFonts w:hint="default" w:ascii="Times New Roman" w:hAnsi="Times New Roman" w:eastAsia="宋体" w:cs="Times New Roman"/>
          <w:sz w:val="22"/>
          <w:szCs w:val="22"/>
          <w:lang w:val="en-US" w:eastAsia="zh-CN"/>
        </w:rPr>
        <w:t>SCI一区 top</w:t>
      </w:r>
      <w:r>
        <w:rPr>
          <w:rFonts w:hint="eastAsia" w:ascii="Times New Roman" w:hAnsi="Times New Roman" w:eastAsia="宋体" w:cs="Times New Roman"/>
          <w:sz w:val="22"/>
          <w:szCs w:val="22"/>
          <w:lang w:val="en-US" w:eastAsia="zh-CN"/>
        </w:rPr>
        <w:t>,</w:t>
      </w:r>
      <w:r>
        <w:rPr>
          <w:rFonts w:hint="default" w:ascii="Times New Roman" w:hAnsi="Times New Roman" w:eastAsia="宋体" w:cs="Times New Roman"/>
          <w:sz w:val="22"/>
          <w:szCs w:val="22"/>
          <w:lang w:val="en-US" w:eastAsia="zh-CN"/>
        </w:rPr>
        <w:t xml:space="preserve"> IF=</w:t>
      </w:r>
      <w:r>
        <w:rPr>
          <w:rFonts w:hint="eastAsia" w:ascii="Times New Roman" w:hAnsi="Times New Roman" w:eastAsia="宋体" w:cs="Times New Roman"/>
          <w:sz w:val="22"/>
          <w:szCs w:val="22"/>
          <w:lang w:val="en-US" w:eastAsia="zh-CN"/>
        </w:rPr>
        <w:t>8.182</w:t>
      </w:r>
      <w:r>
        <w:rPr>
          <w:rFonts w:hint="default" w:ascii="Times New Roman" w:hAnsi="Times New Roman" w:eastAsia="宋体" w:cs="Times New Roman"/>
          <w:sz w:val="22"/>
          <w:szCs w:val="22"/>
          <w:lang w:val="en-US" w:eastAsia="zh-CN"/>
        </w:rPr>
        <w:t xml:space="preserve">). </w:t>
      </w:r>
    </w:p>
    <w:p>
      <w:pPr>
        <w:numPr>
          <w:ilvl w:val="0"/>
          <w:numId w:val="5"/>
        </w:numPr>
        <w:jc w:val="left"/>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 xml:space="preserve">Peiying Zhang, </w:t>
      </w:r>
      <w:r>
        <w:rPr>
          <w:rFonts w:hint="default" w:ascii="Times New Roman" w:hAnsi="Times New Roman" w:eastAsia="宋体" w:cs="Times New Roman"/>
          <w:b/>
          <w:bCs/>
          <w:sz w:val="22"/>
          <w:szCs w:val="22"/>
          <w:u w:val="single"/>
          <w:lang w:val="en-US" w:eastAsia="zh-CN"/>
        </w:rPr>
        <w:t>Ning Chen</w:t>
      </w:r>
      <w:r>
        <w:rPr>
          <w:rFonts w:hint="default" w:ascii="Times New Roman" w:hAnsi="Times New Roman" w:eastAsia="宋体" w:cs="Times New Roman"/>
          <w:sz w:val="22"/>
          <w:szCs w:val="22"/>
          <w:lang w:val="en-US" w:eastAsia="zh-CN"/>
        </w:rPr>
        <w:t>, Guanjun Xu, Neeraj Kumar, Ching-Hsien Hsu, and Mohsen Guizani, “Multi-target-aware Dynamic Resource Scheduling for Cloud-fog-edge Multi-tier Computing Network”, 2022, IEEE Transactions on Mobile Computing, (导师第一作者, 本人</w:t>
      </w:r>
      <w:r>
        <w:rPr>
          <w:rFonts w:hint="eastAsia" w:ascii="Times New Roman" w:hAnsi="Times New Roman" w:eastAsia="宋体" w:cs="Times New Roman"/>
          <w:sz w:val="22"/>
          <w:szCs w:val="22"/>
          <w:lang w:val="en-US" w:eastAsia="zh-CN"/>
        </w:rPr>
        <w:t>共同一作</w:t>
      </w:r>
      <w:r>
        <w:rPr>
          <w:rFonts w:hint="default" w:ascii="Times New Roman" w:hAnsi="Times New Roman" w:eastAsia="宋体" w:cs="Times New Roman"/>
          <w:sz w:val="22"/>
          <w:szCs w:val="22"/>
          <w:lang w:val="en-US" w:eastAsia="zh-CN"/>
        </w:rPr>
        <w:t>, SCI二区 top, IF=6.075 CCF A类期刊).</w:t>
      </w:r>
    </w:p>
    <w:p>
      <w:pPr>
        <w:numPr>
          <w:ilvl w:val="0"/>
          <w:numId w:val="5"/>
        </w:numPr>
        <w:jc w:val="left"/>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 xml:space="preserve">Peiying Zhang, </w:t>
      </w:r>
      <w:r>
        <w:rPr>
          <w:rFonts w:hint="default" w:ascii="Times New Roman" w:hAnsi="Times New Roman" w:eastAsia="宋体" w:cs="Times New Roman"/>
          <w:b/>
          <w:bCs/>
          <w:sz w:val="22"/>
          <w:szCs w:val="22"/>
          <w:u w:val="single"/>
          <w:lang w:val="en-US" w:eastAsia="zh-CN"/>
        </w:rPr>
        <w:t>Ning Chen</w:t>
      </w:r>
      <w:r>
        <w:rPr>
          <w:rFonts w:hint="default" w:ascii="Times New Roman" w:hAnsi="Times New Roman" w:eastAsia="宋体" w:cs="Times New Roman"/>
          <w:sz w:val="22"/>
          <w:szCs w:val="22"/>
          <w:lang w:val="en-US" w:eastAsia="zh-CN"/>
        </w:rPr>
        <w:t xml:space="preserve">, Shigen Shen, Shui Yu, Neeraj Kumar, and Ching-Hsien Hsu, “AI-Facilitated Management and Optimization of Space-Air-Ground Integrated Networks ”, 2022, IEEE </w:t>
      </w:r>
      <w:r>
        <w:rPr>
          <w:rFonts w:hint="eastAsia" w:ascii="Times New Roman" w:hAnsi="Times New Roman" w:eastAsia="宋体" w:cs="Times New Roman"/>
          <w:sz w:val="22"/>
          <w:szCs w:val="22"/>
          <w:lang w:val="en-US" w:eastAsia="zh-CN"/>
        </w:rPr>
        <w:t>Network</w:t>
      </w:r>
      <w:r>
        <w:rPr>
          <w:rFonts w:hint="default" w:ascii="Times New Roman" w:hAnsi="Times New Roman" w:eastAsia="宋体" w:cs="Times New Roman"/>
          <w:sz w:val="22"/>
          <w:szCs w:val="22"/>
          <w:lang w:val="en-US" w:eastAsia="zh-CN"/>
        </w:rPr>
        <w:t>, (导师第一作者, 本人</w:t>
      </w:r>
      <w:r>
        <w:rPr>
          <w:rFonts w:hint="eastAsia" w:ascii="Times New Roman" w:hAnsi="Times New Roman" w:eastAsia="宋体" w:cs="Times New Roman"/>
          <w:sz w:val="22"/>
          <w:szCs w:val="22"/>
          <w:lang w:val="en-US" w:eastAsia="zh-CN"/>
        </w:rPr>
        <w:t>共同一作</w:t>
      </w:r>
      <w:r>
        <w:rPr>
          <w:rFonts w:hint="default" w:ascii="Times New Roman" w:hAnsi="Times New Roman" w:eastAsia="宋体" w:cs="Times New Roman"/>
          <w:sz w:val="22"/>
          <w:szCs w:val="22"/>
          <w:lang w:val="en-US" w:eastAsia="zh-CN"/>
        </w:rPr>
        <w:t>, SCI一区 top</w:t>
      </w:r>
      <w:r>
        <w:rPr>
          <w:rFonts w:hint="eastAsia" w:ascii="Times New Roman" w:hAnsi="Times New Roman" w:eastAsia="宋体" w:cs="Times New Roman"/>
          <w:sz w:val="22"/>
          <w:szCs w:val="22"/>
          <w:lang w:val="en-US" w:eastAsia="zh-CN"/>
        </w:rPr>
        <w:t xml:space="preserve"> T0</w:t>
      </w:r>
      <w:r>
        <w:rPr>
          <w:rFonts w:hint="default" w:ascii="Times New Roman" w:hAnsi="Times New Roman" w:eastAsia="宋体" w:cs="Times New Roman"/>
          <w:sz w:val="22"/>
          <w:szCs w:val="22"/>
          <w:lang w:val="en-US" w:eastAsia="zh-CN"/>
        </w:rPr>
        <w:t>, IF=</w:t>
      </w:r>
      <w:r>
        <w:rPr>
          <w:rFonts w:hint="eastAsia" w:ascii="Times New Roman" w:hAnsi="Times New Roman" w:eastAsia="宋体" w:cs="Times New Roman"/>
          <w:sz w:val="22"/>
          <w:szCs w:val="22"/>
          <w:lang w:val="en-US" w:eastAsia="zh-CN"/>
        </w:rPr>
        <w:t>10.294</w:t>
      </w:r>
      <w:r>
        <w:rPr>
          <w:rFonts w:hint="default" w:ascii="Times New Roman" w:hAnsi="Times New Roman" w:eastAsia="宋体" w:cs="Times New Roman"/>
          <w:sz w:val="22"/>
          <w:szCs w:val="22"/>
          <w:lang w:val="en-US" w:eastAsia="zh-CN"/>
        </w:rPr>
        <w:t xml:space="preserve">). </w:t>
      </w:r>
    </w:p>
    <w:p>
      <w:pPr>
        <w:numPr>
          <w:ilvl w:val="0"/>
          <w:numId w:val="5"/>
        </w:numPr>
        <w:jc w:val="left"/>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 xml:space="preserve">Peiying Zhang, </w:t>
      </w:r>
      <w:r>
        <w:rPr>
          <w:rFonts w:hint="default" w:ascii="Times New Roman" w:hAnsi="Times New Roman" w:eastAsia="宋体" w:cs="Times New Roman"/>
          <w:b/>
          <w:bCs/>
          <w:sz w:val="22"/>
          <w:szCs w:val="22"/>
          <w:u w:val="single"/>
          <w:lang w:val="en-US" w:eastAsia="zh-CN"/>
        </w:rPr>
        <w:t>Ning Chen</w:t>
      </w:r>
      <w:r>
        <w:rPr>
          <w:rFonts w:hint="default" w:ascii="Times New Roman" w:hAnsi="Times New Roman" w:eastAsia="宋体" w:cs="Times New Roman"/>
          <w:sz w:val="22"/>
          <w:szCs w:val="22"/>
          <w:lang w:val="en-US" w:eastAsia="zh-CN"/>
        </w:rPr>
        <w:t>, Neeraj Kumar, Haotong Cao, Mohsen Guizani “AI-Enabled Next-Generation Network Deployment Automation: Review, Analysis, and Outlook”, 2022, IEEE Wireless Communications, (导师第一作者, 本人</w:t>
      </w:r>
      <w:r>
        <w:rPr>
          <w:rFonts w:hint="eastAsia" w:ascii="Times New Roman" w:hAnsi="Times New Roman" w:eastAsia="宋体" w:cs="Times New Roman"/>
          <w:sz w:val="22"/>
          <w:szCs w:val="22"/>
          <w:lang w:val="en-US" w:eastAsia="zh-CN"/>
        </w:rPr>
        <w:t>共同一作</w:t>
      </w:r>
      <w:r>
        <w:rPr>
          <w:rFonts w:hint="default" w:ascii="Times New Roman" w:hAnsi="Times New Roman" w:eastAsia="宋体" w:cs="Times New Roman"/>
          <w:sz w:val="22"/>
          <w:szCs w:val="22"/>
          <w:lang w:val="en-US" w:eastAsia="zh-CN"/>
        </w:rPr>
        <w:t>, SCI一区 top</w:t>
      </w:r>
      <w:r>
        <w:rPr>
          <w:rFonts w:hint="eastAsia" w:ascii="Times New Roman" w:hAnsi="Times New Roman" w:eastAsia="宋体" w:cs="Times New Roman"/>
          <w:sz w:val="22"/>
          <w:szCs w:val="22"/>
          <w:lang w:val="en-US" w:eastAsia="zh-CN"/>
        </w:rPr>
        <w:t xml:space="preserve"> T0</w:t>
      </w:r>
      <w:r>
        <w:rPr>
          <w:rFonts w:hint="default" w:ascii="Times New Roman" w:hAnsi="Times New Roman" w:eastAsia="宋体" w:cs="Times New Roman"/>
          <w:sz w:val="22"/>
          <w:szCs w:val="22"/>
          <w:lang w:val="en-US" w:eastAsia="zh-CN"/>
        </w:rPr>
        <w:t>, IF=1</w:t>
      </w:r>
      <w:r>
        <w:rPr>
          <w:rFonts w:hint="eastAsia" w:ascii="Times New Roman" w:hAnsi="Times New Roman" w:eastAsia="宋体" w:cs="Times New Roman"/>
          <w:sz w:val="22"/>
          <w:szCs w:val="22"/>
          <w:lang w:val="en-US" w:eastAsia="zh-CN"/>
        </w:rPr>
        <w:t>2.777</w:t>
      </w:r>
      <w:r>
        <w:rPr>
          <w:rFonts w:hint="default" w:ascii="Times New Roman" w:hAnsi="Times New Roman" w:eastAsia="宋体" w:cs="Times New Roman"/>
          <w:sz w:val="22"/>
          <w:szCs w:val="22"/>
          <w:lang w:val="en-US" w:eastAsia="zh-CN"/>
        </w:rPr>
        <w:t>)</w:t>
      </w:r>
    </w:p>
    <w:p>
      <w:pPr>
        <w:numPr>
          <w:ilvl w:val="0"/>
          <w:numId w:val="5"/>
        </w:numPr>
        <w:jc w:val="left"/>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 xml:space="preserve">Peiying Zhang, </w:t>
      </w:r>
      <w:r>
        <w:rPr>
          <w:rFonts w:hint="default" w:ascii="Times New Roman" w:hAnsi="Times New Roman" w:eastAsia="宋体" w:cs="Times New Roman"/>
          <w:b/>
          <w:bCs/>
          <w:sz w:val="22"/>
          <w:szCs w:val="22"/>
          <w:u w:val="single"/>
          <w:lang w:val="en-US" w:eastAsia="zh-CN"/>
        </w:rPr>
        <w:t>Ning Chen</w:t>
      </w:r>
      <w:r>
        <w:rPr>
          <w:rFonts w:hint="default" w:ascii="Times New Roman" w:hAnsi="Times New Roman" w:eastAsia="宋体" w:cs="Times New Roman"/>
          <w:sz w:val="22"/>
          <w:szCs w:val="22"/>
          <w:lang w:val="en-US" w:eastAsia="zh-CN"/>
        </w:rPr>
        <w:t xml:space="preserve">, Neeraj Kumar, Laith Abualigah, Mohsen Guizani, “Green Energy Allocation for Vehicle-to-Grid Settings: a Proposal Combining DRL and VNE”, 2022, IEEE Transactions on </w:t>
      </w:r>
      <w:r>
        <w:rPr>
          <w:rFonts w:hint="eastAsia" w:ascii="Times New Roman" w:hAnsi="Times New Roman" w:eastAsia="宋体" w:cs="Times New Roman"/>
          <w:sz w:val="22"/>
          <w:szCs w:val="22"/>
          <w:lang w:val="en-US" w:eastAsia="zh-CN"/>
        </w:rPr>
        <w:t>S</w:t>
      </w:r>
      <w:r>
        <w:rPr>
          <w:rFonts w:hint="default" w:ascii="Times New Roman" w:hAnsi="Times New Roman" w:eastAsia="宋体" w:cs="Times New Roman"/>
          <w:sz w:val="22"/>
          <w:szCs w:val="22"/>
          <w:lang w:val="en-US" w:eastAsia="zh-CN"/>
        </w:rPr>
        <w:t xml:space="preserve">ustainable </w:t>
      </w:r>
      <w:r>
        <w:rPr>
          <w:rFonts w:hint="eastAsia" w:ascii="Times New Roman" w:hAnsi="Times New Roman" w:eastAsia="宋体" w:cs="Times New Roman"/>
          <w:sz w:val="22"/>
          <w:szCs w:val="22"/>
          <w:lang w:val="en-US" w:eastAsia="zh-CN"/>
        </w:rPr>
        <w:t>C</w:t>
      </w:r>
      <w:r>
        <w:rPr>
          <w:rFonts w:hint="default" w:ascii="Times New Roman" w:hAnsi="Times New Roman" w:eastAsia="宋体" w:cs="Times New Roman"/>
          <w:sz w:val="22"/>
          <w:szCs w:val="22"/>
          <w:lang w:val="en-US" w:eastAsia="zh-CN"/>
        </w:rPr>
        <w:t>omputing, (导师第一作者, 本人</w:t>
      </w:r>
      <w:r>
        <w:rPr>
          <w:rFonts w:hint="eastAsia" w:ascii="Times New Roman" w:hAnsi="Times New Roman" w:eastAsia="宋体" w:cs="Times New Roman"/>
          <w:sz w:val="22"/>
          <w:szCs w:val="22"/>
          <w:lang w:val="en-US" w:eastAsia="zh-CN"/>
        </w:rPr>
        <w:t>共同一作</w:t>
      </w:r>
      <w:r>
        <w:rPr>
          <w:rFonts w:hint="default" w:ascii="Times New Roman" w:hAnsi="Times New Roman" w:eastAsia="宋体" w:cs="Times New Roman"/>
          <w:sz w:val="22"/>
          <w:szCs w:val="22"/>
          <w:lang w:val="en-US" w:eastAsia="zh-CN"/>
        </w:rPr>
        <w:t>, SCI一区 top, IF=</w:t>
      </w:r>
      <w:r>
        <w:rPr>
          <w:rFonts w:hint="eastAsia" w:ascii="Times New Roman" w:hAnsi="Times New Roman" w:eastAsia="宋体" w:cs="Times New Roman"/>
          <w:sz w:val="22"/>
          <w:szCs w:val="22"/>
          <w:lang w:val="en-US" w:eastAsia="zh-CN"/>
        </w:rPr>
        <w:t>4.908</w:t>
      </w:r>
      <w:r>
        <w:rPr>
          <w:rFonts w:hint="default" w:ascii="Times New Roman" w:hAnsi="Times New Roman" w:eastAsia="宋体" w:cs="Times New Roman"/>
          <w:sz w:val="22"/>
          <w:szCs w:val="22"/>
          <w:lang w:val="en-US" w:eastAsia="zh-CN"/>
        </w:rPr>
        <w:t xml:space="preserve">). </w:t>
      </w:r>
    </w:p>
    <w:p>
      <w:pPr>
        <w:numPr>
          <w:ilvl w:val="0"/>
          <w:numId w:val="5"/>
        </w:numPr>
        <w:jc w:val="left"/>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Shuqing He，Xiaowei Wei，</w:t>
      </w:r>
      <w:r>
        <w:rPr>
          <w:rFonts w:hint="eastAsia" w:ascii="Times New Roman" w:hAnsi="Times New Roman" w:eastAsia="宋体" w:cs="Times New Roman"/>
          <w:b/>
          <w:bCs/>
          <w:sz w:val="22"/>
          <w:szCs w:val="22"/>
          <w:u w:val="single"/>
          <w:lang w:val="en-US" w:eastAsia="zh-CN"/>
        </w:rPr>
        <w:t>Ning Chen*</w:t>
      </w:r>
      <w:r>
        <w:rPr>
          <w:rFonts w:hint="eastAsia" w:ascii="Times New Roman" w:hAnsi="Times New Roman" w:eastAsia="宋体" w:cs="Times New Roman"/>
          <w:sz w:val="22"/>
          <w:szCs w:val="22"/>
          <w:lang w:val="en-US" w:eastAsia="zh-CN"/>
        </w:rPr>
        <w:t>，Fan Zhou，Pengfei Cui, Lin Wang</w:t>
      </w:r>
      <w:r>
        <w:rPr>
          <w:rFonts w:hint="default" w:ascii="Times New Roman" w:hAnsi="Times New Roman" w:eastAsia="宋体" w:cs="Times New Roman"/>
          <w:sz w:val="22"/>
          <w:szCs w:val="22"/>
          <w:lang w:val="en-US" w:eastAsia="zh-CN"/>
        </w:rPr>
        <w:t xml:space="preserve">, “An Efficient Method of Distributed Uncertain Event Stream Processing for Large-Scale IoT Services”, 2022, </w:t>
      </w:r>
      <w:r>
        <w:rPr>
          <w:rFonts w:hint="eastAsia" w:ascii="Times New Roman" w:hAnsi="Times New Roman" w:eastAsia="宋体" w:cs="Times New Roman"/>
          <w:sz w:val="22"/>
          <w:szCs w:val="22"/>
          <w:lang w:val="en-US" w:eastAsia="zh-CN"/>
        </w:rPr>
        <w:t xml:space="preserve">Wireless Communication and Mobile Computing, </w:t>
      </w:r>
      <w:r>
        <w:rPr>
          <w:rFonts w:hint="default" w:ascii="Times New Roman" w:hAnsi="Times New Roman" w:eastAsia="宋体" w:cs="Times New Roman"/>
          <w:sz w:val="22"/>
          <w:szCs w:val="22"/>
          <w:lang w:val="en-US" w:eastAsia="zh-CN"/>
        </w:rPr>
        <w:t>(本人通信作者,SCI</w:t>
      </w:r>
      <w:r>
        <w:rPr>
          <w:rFonts w:hint="eastAsia" w:ascii="Times New Roman" w:hAnsi="Times New Roman" w:eastAsia="宋体" w:cs="Times New Roman"/>
          <w:sz w:val="22"/>
          <w:szCs w:val="22"/>
          <w:lang w:val="en-US" w:eastAsia="zh-CN"/>
        </w:rPr>
        <w:t xml:space="preserve">四区, </w:t>
      </w:r>
      <w:r>
        <w:rPr>
          <w:rFonts w:hint="default" w:ascii="Times New Roman" w:hAnsi="Times New Roman" w:eastAsia="宋体" w:cs="Times New Roman"/>
          <w:sz w:val="22"/>
          <w:szCs w:val="22"/>
          <w:lang w:val="en-US" w:eastAsia="zh-CN"/>
        </w:rPr>
        <w:t>IF=</w:t>
      </w:r>
      <w:r>
        <w:rPr>
          <w:rFonts w:hint="eastAsia" w:ascii="Times New Roman" w:hAnsi="Times New Roman" w:eastAsia="宋体" w:cs="Times New Roman"/>
          <w:sz w:val="22"/>
          <w:szCs w:val="22"/>
          <w:lang w:val="en-US" w:eastAsia="zh-CN"/>
        </w:rPr>
        <w:t>2.146</w:t>
      </w:r>
      <w:r>
        <w:rPr>
          <w:rFonts w:hint="default" w:ascii="Times New Roman" w:hAnsi="Times New Roman" w:eastAsia="宋体" w:cs="Times New Roman"/>
          <w:sz w:val="22"/>
          <w:szCs w:val="22"/>
          <w:lang w:val="en-US" w:eastAsia="zh-CN"/>
        </w:rPr>
        <w:t>).</w:t>
      </w:r>
    </w:p>
    <w:p>
      <w:pPr>
        <w:numPr>
          <w:ilvl w:val="0"/>
          <w:numId w:val="5"/>
        </w:numPr>
        <w:jc w:val="left"/>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Lianzhong Wang，Zhe Zheng，</w:t>
      </w:r>
      <w:r>
        <w:rPr>
          <w:rFonts w:hint="eastAsia" w:ascii="Times New Roman" w:hAnsi="Times New Roman" w:eastAsia="宋体" w:cs="Times New Roman"/>
          <w:b/>
          <w:bCs/>
          <w:sz w:val="22"/>
          <w:szCs w:val="22"/>
          <w:u w:val="single"/>
          <w:lang w:val="en-US" w:eastAsia="zh-CN"/>
        </w:rPr>
        <w:t>Ning Chen*</w:t>
      </w:r>
      <w:r>
        <w:rPr>
          <w:rFonts w:hint="eastAsia" w:ascii="Times New Roman" w:hAnsi="Times New Roman" w:eastAsia="宋体" w:cs="Times New Roman"/>
          <w:sz w:val="22"/>
          <w:szCs w:val="22"/>
          <w:lang w:val="en-US" w:eastAsia="zh-CN"/>
        </w:rPr>
        <w:t>，Yingying Chi，Yong Liu，Hailong Zhu，Peiying Zhang</w:t>
      </w:r>
      <w:r>
        <w:rPr>
          <w:rFonts w:hint="default" w:ascii="Times New Roman" w:hAnsi="Times New Roman" w:eastAsia="宋体" w:cs="Times New Roman"/>
          <w:sz w:val="22"/>
          <w:szCs w:val="22"/>
          <w:lang w:val="en-US" w:eastAsia="zh-CN"/>
        </w:rPr>
        <w:t>, “Multi-Target-Aware Energy Orchestration Modeling for Grid 2.0: A Network</w:t>
      </w:r>
      <w:r>
        <w:rPr>
          <w:rFonts w:hint="eastAsia"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lang w:val="en-US" w:eastAsia="zh-CN"/>
        </w:rPr>
        <w:t xml:space="preserve">Virtualization Approach”, 2022, </w:t>
      </w:r>
      <w:r>
        <w:rPr>
          <w:rFonts w:hint="eastAsia" w:ascii="Times New Roman" w:hAnsi="Times New Roman" w:eastAsia="宋体" w:cs="Times New Roman"/>
          <w:sz w:val="22"/>
          <w:szCs w:val="22"/>
          <w:lang w:val="en-US" w:eastAsia="zh-CN"/>
        </w:rPr>
        <w:t xml:space="preserve">Computer Networks, </w:t>
      </w:r>
      <w:r>
        <w:rPr>
          <w:rFonts w:hint="default" w:ascii="Times New Roman" w:hAnsi="Times New Roman" w:eastAsia="宋体" w:cs="Times New Roman"/>
          <w:sz w:val="22"/>
          <w:szCs w:val="22"/>
          <w:lang w:val="en-US" w:eastAsia="zh-CN"/>
        </w:rPr>
        <w:t>(本人通信作者，SCI</w:t>
      </w:r>
      <w:r>
        <w:rPr>
          <w:rFonts w:hint="eastAsia" w:ascii="Times New Roman" w:hAnsi="Times New Roman" w:eastAsia="宋体" w:cs="Times New Roman"/>
          <w:sz w:val="22"/>
          <w:szCs w:val="22"/>
          <w:lang w:val="en-US" w:eastAsia="zh-CN"/>
        </w:rPr>
        <w:t>三区</w:t>
      </w:r>
      <w:r>
        <w:rPr>
          <w:rFonts w:hint="default" w:ascii="Times New Roman" w:hAnsi="Times New Roman" w:eastAsia="宋体" w:cs="Times New Roman"/>
          <w:sz w:val="22"/>
          <w:szCs w:val="22"/>
          <w:lang w:val="en-US" w:eastAsia="zh-CN"/>
        </w:rPr>
        <w:t>，IF=</w:t>
      </w:r>
      <w:r>
        <w:rPr>
          <w:rFonts w:hint="eastAsia" w:ascii="Times New Roman" w:hAnsi="Times New Roman" w:eastAsia="宋体" w:cs="Times New Roman"/>
          <w:sz w:val="22"/>
          <w:szCs w:val="22"/>
          <w:lang w:val="en-US" w:eastAsia="zh-CN"/>
        </w:rPr>
        <w:t>5.493</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b w:val="0"/>
          <w:bCs w:val="0"/>
          <w:color w:val="585858"/>
          <w:kern w:val="24"/>
          <w:sz w:val="20"/>
          <w:szCs w:val="20"/>
          <w:lang w:val="en-US" w:eastAsia="zh-CN" w:bidi="ar"/>
        </w:rPr>
        <w:t xml:space="preserve"> </w:t>
      </w:r>
    </w:p>
    <w:p>
      <w:pPr>
        <w:numPr>
          <w:ilvl w:val="0"/>
          <w:numId w:val="5"/>
        </w:numPr>
        <w:jc w:val="left"/>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Peiying Zhang，Yuanjie Li，</w:t>
      </w:r>
      <w:r>
        <w:rPr>
          <w:rFonts w:hint="default" w:ascii="Times New Roman" w:hAnsi="Times New Roman" w:eastAsia="宋体" w:cs="Times New Roman"/>
          <w:sz w:val="22"/>
          <w:szCs w:val="22"/>
          <w:lang w:val="en-US" w:eastAsia="zh-CN"/>
        </w:rPr>
        <w:t>Neeraj Kumar</w:t>
      </w:r>
      <w:r>
        <w:rPr>
          <w:rFonts w:hint="eastAsia" w:ascii="Times New Roman" w:hAnsi="Times New Roman" w:eastAsia="宋体" w:cs="Times New Roman"/>
          <w:sz w:val="22"/>
          <w:szCs w:val="22"/>
          <w:lang w:val="en-US" w:eastAsia="zh-CN"/>
        </w:rPr>
        <w:t xml:space="preserve">, </w:t>
      </w:r>
      <w:r>
        <w:rPr>
          <w:rFonts w:hint="eastAsia" w:ascii="Times New Roman" w:hAnsi="Times New Roman" w:eastAsia="宋体" w:cs="Times New Roman"/>
          <w:b/>
          <w:bCs/>
          <w:sz w:val="22"/>
          <w:szCs w:val="22"/>
          <w:u w:val="single"/>
          <w:lang w:val="en-US" w:eastAsia="zh-CN"/>
        </w:rPr>
        <w:t>Ning Chen*</w:t>
      </w:r>
      <w:r>
        <w:rPr>
          <w:rFonts w:hint="eastAsia" w:ascii="Times New Roman" w:hAnsi="Times New Roman" w:eastAsia="宋体" w:cs="Times New Roman"/>
          <w:sz w:val="22"/>
          <w:szCs w:val="22"/>
          <w:lang w:val="en-US" w:eastAsia="zh-CN"/>
        </w:rPr>
        <w:t>，Ching-Hsien Hsu, Ahmed Barnawi</w:t>
      </w:r>
      <w:r>
        <w:rPr>
          <w:rFonts w:hint="default" w:ascii="Times New Roman" w:hAnsi="Times New Roman" w:eastAsia="宋体" w:cs="Times New Roman"/>
          <w:sz w:val="22"/>
          <w:szCs w:val="22"/>
          <w:lang w:val="en-US" w:eastAsia="zh-CN"/>
        </w:rPr>
        <w:t xml:space="preserve">, </w:t>
      </w:r>
      <w:r>
        <w:rPr>
          <w:rFonts w:hint="eastAsia" w:ascii="Times New Roman" w:hAnsi="Times New Roman" w:eastAsia="宋体" w:cs="Times New Roman"/>
          <w:sz w:val="22"/>
          <w:szCs w:val="22"/>
          <w:lang w:val="en-US" w:eastAsia="zh-CN"/>
        </w:rPr>
        <w:t>“Distributed Deep Reinforcement Learning Assisted Resource Allocation Algorithm for Space-Air-Ground Integrated Networks”</w:t>
      </w:r>
      <w:r>
        <w:rPr>
          <w:rFonts w:hint="default" w:ascii="Times New Roman" w:hAnsi="Times New Roman" w:eastAsia="宋体" w:cs="Times New Roman"/>
          <w:sz w:val="22"/>
          <w:szCs w:val="22"/>
          <w:lang w:val="en-US" w:eastAsia="zh-CN"/>
        </w:rPr>
        <w:t>2022, IEEE Transactions on Network and Service Management</w:t>
      </w:r>
      <w:r>
        <w:rPr>
          <w:rFonts w:hint="eastAsia"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lang w:val="en-US" w:eastAsia="zh-CN"/>
        </w:rPr>
        <w:t>(本人通信作者，SCI二区，IF=4.758).</w:t>
      </w:r>
    </w:p>
    <w:p>
      <w:pPr>
        <w:numPr>
          <w:ilvl w:val="0"/>
          <w:numId w:val="5"/>
        </w:numPr>
        <w:jc w:val="left"/>
        <w:rPr>
          <w:rFonts w:hint="default" w:ascii="Times New Roman" w:hAnsi="Times New Roman" w:eastAsia="宋体" w:cs="Times New Roman"/>
          <w:sz w:val="22"/>
          <w:szCs w:val="22"/>
          <w:lang w:val="en-US" w:eastAsia="zh-CN"/>
        </w:rPr>
      </w:pPr>
      <w:r>
        <w:rPr>
          <w:rFonts w:hint="eastAsia" w:ascii="Times New Roman" w:hAnsi="Times New Roman" w:eastAsia="宋体" w:cs="Times New Roman"/>
          <w:b/>
          <w:bCs/>
          <w:sz w:val="22"/>
          <w:szCs w:val="22"/>
          <w:u w:val="single"/>
          <w:lang w:val="en-US" w:eastAsia="zh-CN"/>
        </w:rPr>
        <w:t>Ning Chen</w:t>
      </w:r>
      <w:r>
        <w:rPr>
          <w:rFonts w:hint="eastAsia" w:ascii="Times New Roman" w:hAnsi="Times New Roman" w:eastAsia="宋体" w:cs="Times New Roman"/>
          <w:sz w:val="22"/>
          <w:szCs w:val="22"/>
          <w:lang w:val="en-US" w:eastAsia="zh-CN"/>
        </w:rPr>
        <w:t xml:space="preserve">, Peiying Zhang, </w:t>
      </w:r>
      <w:r>
        <w:rPr>
          <w:rFonts w:hint="default" w:ascii="Times New Roman" w:hAnsi="Times New Roman" w:eastAsia="宋体" w:cs="Times New Roman"/>
          <w:sz w:val="22"/>
          <w:szCs w:val="22"/>
          <w:lang w:val="en-US" w:eastAsia="zh-CN"/>
        </w:rPr>
        <w:t>Neeraj Kumar</w:t>
      </w:r>
      <w:r>
        <w:rPr>
          <w:rFonts w:hint="eastAsia" w:ascii="Times New Roman" w:hAnsi="Times New Roman" w:eastAsia="宋体" w:cs="Times New Roman"/>
          <w:sz w:val="22"/>
          <w:szCs w:val="22"/>
          <w:lang w:val="en-US" w:eastAsia="zh-CN"/>
        </w:rPr>
        <w:t xml:space="preserve">, Youxiang Duan, Sheng Wu, Fan Zhou, </w:t>
      </w:r>
      <w:r>
        <w:rPr>
          <w:rFonts w:hint="default" w:ascii="Times New Roman" w:hAnsi="Times New Roman" w:eastAsia="宋体" w:cs="Times New Roman"/>
          <w:sz w:val="22"/>
          <w:szCs w:val="22"/>
          <w:lang w:val="en-US" w:eastAsia="zh-CN"/>
        </w:rPr>
        <w:t>“Resource Management for IIoT: A DRL-Assisted Federated Learning Scheme”2022, IEEE Transactions on Network and Service Management</w:t>
      </w:r>
      <w:r>
        <w:rPr>
          <w:rFonts w:hint="eastAsia"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lang w:val="en-US" w:eastAsia="zh-CN"/>
        </w:rPr>
        <w:t>(本人</w:t>
      </w:r>
      <w:r>
        <w:rPr>
          <w:rFonts w:hint="eastAsia" w:ascii="Times New Roman" w:hAnsi="Times New Roman" w:eastAsia="宋体" w:cs="Times New Roman"/>
          <w:sz w:val="22"/>
          <w:szCs w:val="22"/>
          <w:lang w:val="en-US" w:eastAsia="zh-CN"/>
        </w:rPr>
        <w:t>第一</w:t>
      </w:r>
      <w:r>
        <w:rPr>
          <w:rFonts w:hint="default" w:ascii="Times New Roman" w:hAnsi="Times New Roman" w:eastAsia="宋体" w:cs="Times New Roman"/>
          <w:sz w:val="22"/>
          <w:szCs w:val="22"/>
          <w:lang w:val="en-US" w:eastAsia="zh-CN"/>
        </w:rPr>
        <w:t>作者，SCI二区，IF=4.758).</w:t>
      </w:r>
    </w:p>
    <w:p>
      <w:pPr>
        <w:numPr>
          <w:ilvl w:val="0"/>
          <w:numId w:val="0"/>
        </w:numPr>
        <w:ind w:firstLine="561" w:firstLineChars="200"/>
        <w:rPr>
          <w:rFonts w:hint="eastAsia" w:ascii="华文楷体" w:hAnsi="华文楷体" w:eastAsia="华文楷体" w:cs="华文楷体"/>
          <w:b/>
          <w:bCs w:val="0"/>
          <w:sz w:val="28"/>
          <w:szCs w:val="28"/>
          <w:u w:val="single"/>
          <w:lang w:val="en-US" w:eastAsia="zh-CN"/>
        </w:rPr>
      </w:pPr>
      <w:r>
        <w:rPr>
          <w:rFonts w:hint="eastAsia" w:ascii="华文楷体" w:hAnsi="华文楷体" w:eastAsia="华文楷体" w:cs="华文楷体"/>
          <w:b/>
          <w:bCs w:val="0"/>
          <w:sz w:val="28"/>
          <w:szCs w:val="28"/>
          <w:u w:val="none"/>
          <w:lang w:val="en-US" w:eastAsia="zh-CN"/>
        </w:rPr>
        <w:t xml:space="preserve">3.2 </w:t>
      </w:r>
      <w:r>
        <w:rPr>
          <w:rFonts w:hint="eastAsia" w:ascii="华文楷体" w:hAnsi="华文楷体" w:eastAsia="华文楷体" w:cs="华文楷体"/>
          <w:b/>
          <w:bCs w:val="0"/>
          <w:sz w:val="28"/>
          <w:szCs w:val="28"/>
          <w:u w:val="single"/>
          <w:lang w:val="en-US" w:eastAsia="zh-CN"/>
        </w:rPr>
        <w:t>专利</w:t>
      </w:r>
    </w:p>
    <w:p>
      <w:pPr>
        <w:numPr>
          <w:ilvl w:val="0"/>
          <w:numId w:val="0"/>
        </w:numPr>
        <w:ind w:firstLine="480" w:firstLineChars="200"/>
        <w:jc w:val="left"/>
        <w:rPr>
          <w:rFonts w:hint="eastAsia" w:ascii="Times New Roman" w:hAnsi="Times New Roman" w:eastAsia="宋体" w:cs="Times New Roman"/>
          <w:sz w:val="24"/>
          <w:lang w:val="en-US" w:eastAsia="zh-CN"/>
        </w:rPr>
      </w:pPr>
      <w:r>
        <w:rPr>
          <w:rFonts w:hint="eastAsia"/>
          <w:sz w:val="24"/>
        </w:rPr>
        <w:t>申请了4项</w:t>
      </w:r>
      <w:r>
        <w:rPr>
          <w:rFonts w:hint="eastAsia"/>
          <w:b/>
          <w:bCs/>
          <w:sz w:val="24"/>
        </w:rPr>
        <w:t>国家专利</w:t>
      </w:r>
      <w:r>
        <w:rPr>
          <w:rFonts w:hint="eastAsia"/>
          <w:sz w:val="24"/>
        </w:rPr>
        <w:t>（导师第一发明人）。具体如下：</w:t>
      </w:r>
    </w:p>
    <w:p>
      <w:pPr>
        <w:numPr>
          <w:ilvl w:val="0"/>
          <w:numId w:val="0"/>
        </w:numPr>
        <w:jc w:val="left"/>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（1）</w:t>
      </w:r>
      <w:r>
        <w:rPr>
          <w:rFonts w:hint="default" w:ascii="Times New Roman" w:hAnsi="Times New Roman" w:eastAsia="宋体" w:cs="Times New Roman"/>
          <w:sz w:val="22"/>
          <w:szCs w:val="22"/>
          <w:lang w:val="en-US" w:eastAsia="zh-CN"/>
        </w:rPr>
        <w:t xml:space="preserve">段友祥, </w:t>
      </w:r>
      <w:r>
        <w:rPr>
          <w:rFonts w:hint="default" w:ascii="Times New Roman" w:hAnsi="Times New Roman" w:eastAsia="宋体" w:cs="Times New Roman"/>
          <w:b/>
          <w:bCs/>
          <w:sz w:val="22"/>
          <w:szCs w:val="22"/>
          <w:u w:val="single"/>
          <w:lang w:val="en-US" w:eastAsia="zh-CN"/>
        </w:rPr>
        <w:t>陈宁</w:t>
      </w:r>
      <w:r>
        <w:rPr>
          <w:rFonts w:hint="default" w:ascii="Times New Roman" w:hAnsi="Times New Roman" w:eastAsia="宋体" w:cs="Times New Roman"/>
          <w:sz w:val="22"/>
          <w:szCs w:val="22"/>
          <w:lang w:val="en-US" w:eastAsia="zh-CN"/>
        </w:rPr>
        <w:t xml:space="preserve">, 孙歧峰. 一种基于深度哈希的通用跨模态检索模型[P]. </w:t>
      </w:r>
      <w:r>
        <w:rPr>
          <w:rFonts w:hint="eastAsia" w:ascii="Times New Roman" w:hAnsi="Times New Roman" w:eastAsia="宋体" w:cs="Times New Roman"/>
          <w:sz w:val="22"/>
          <w:szCs w:val="22"/>
          <w:lang w:val="en-US" w:eastAsia="zh-CN"/>
        </w:rPr>
        <w:t>专利号</w:t>
      </w:r>
      <w:r>
        <w:rPr>
          <w:rFonts w:hint="default" w:ascii="Times New Roman" w:hAnsi="Times New Roman" w:eastAsia="宋体" w:cs="Times New Roman"/>
          <w:sz w:val="22"/>
          <w:szCs w:val="22"/>
          <w:lang w:val="en-US" w:eastAsia="zh-CN"/>
        </w:rPr>
        <w:t>：CN113076465A, 2021-07-06.</w:t>
      </w:r>
    </w:p>
    <w:p>
      <w:pPr>
        <w:numPr>
          <w:ilvl w:val="0"/>
          <w:numId w:val="0"/>
        </w:numPr>
        <w:jc w:val="left"/>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（2）</w:t>
      </w:r>
      <w:r>
        <w:rPr>
          <w:rFonts w:hint="default" w:ascii="Times New Roman" w:hAnsi="Times New Roman" w:eastAsia="宋体" w:cs="Times New Roman"/>
          <w:sz w:val="22"/>
          <w:szCs w:val="22"/>
          <w:lang w:val="en-US" w:eastAsia="zh-CN"/>
        </w:rPr>
        <w:t xml:space="preserve">段友祥, </w:t>
      </w:r>
      <w:r>
        <w:rPr>
          <w:rFonts w:hint="default" w:ascii="Times New Roman" w:hAnsi="Times New Roman" w:eastAsia="宋体" w:cs="Times New Roman"/>
          <w:b/>
          <w:bCs/>
          <w:sz w:val="22"/>
          <w:szCs w:val="22"/>
          <w:u w:val="single"/>
          <w:lang w:val="en-US" w:eastAsia="zh-CN"/>
        </w:rPr>
        <w:t>陈宁</w:t>
      </w:r>
      <w:r>
        <w:rPr>
          <w:rFonts w:hint="default" w:ascii="Times New Roman" w:hAnsi="Times New Roman" w:eastAsia="宋体" w:cs="Times New Roman"/>
          <w:sz w:val="22"/>
          <w:szCs w:val="22"/>
          <w:lang w:val="en-US" w:eastAsia="zh-CN"/>
        </w:rPr>
        <w:t xml:space="preserve">, 孙歧峰. 一种基于强表示深度哈希的跨模态检索模型[P]. </w:t>
      </w:r>
      <w:r>
        <w:rPr>
          <w:rFonts w:hint="eastAsia" w:ascii="Times New Roman" w:hAnsi="Times New Roman" w:eastAsia="宋体" w:cs="Times New Roman"/>
          <w:sz w:val="22"/>
          <w:szCs w:val="22"/>
          <w:lang w:val="en-US" w:eastAsia="zh-CN"/>
        </w:rPr>
        <w:t>专利号</w:t>
      </w:r>
      <w:r>
        <w:rPr>
          <w:rFonts w:hint="default" w:ascii="Times New Roman" w:hAnsi="Times New Roman" w:eastAsia="宋体" w:cs="Times New Roman"/>
          <w:sz w:val="22"/>
          <w:szCs w:val="22"/>
          <w:lang w:val="en-US" w:eastAsia="zh-CN"/>
        </w:rPr>
        <w:t>：CN113641846A, 2021-11-12.</w:t>
      </w:r>
    </w:p>
    <w:p>
      <w:pPr>
        <w:numPr>
          <w:ilvl w:val="0"/>
          <w:numId w:val="0"/>
        </w:numPr>
        <w:jc w:val="left"/>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（3）</w:t>
      </w:r>
      <w:r>
        <w:rPr>
          <w:rFonts w:hint="default" w:ascii="Times New Roman" w:hAnsi="Times New Roman" w:eastAsia="宋体" w:cs="Times New Roman"/>
          <w:sz w:val="22"/>
          <w:szCs w:val="22"/>
          <w:lang w:val="en-US" w:eastAsia="zh-CN"/>
        </w:rPr>
        <w:t xml:space="preserve">段友祥, </w:t>
      </w:r>
      <w:r>
        <w:rPr>
          <w:rFonts w:hint="default" w:ascii="Times New Roman" w:hAnsi="Times New Roman" w:eastAsia="宋体" w:cs="Times New Roman"/>
          <w:b/>
          <w:bCs/>
          <w:sz w:val="22"/>
          <w:szCs w:val="22"/>
          <w:u w:val="single"/>
          <w:lang w:val="en-US" w:eastAsia="zh-CN"/>
        </w:rPr>
        <w:t>陈宁</w:t>
      </w:r>
      <w:r>
        <w:rPr>
          <w:rFonts w:hint="default" w:ascii="Times New Roman" w:hAnsi="Times New Roman" w:eastAsia="宋体" w:cs="Times New Roman"/>
          <w:sz w:val="22"/>
          <w:szCs w:val="22"/>
          <w:lang w:val="en-US" w:eastAsia="zh-CN"/>
        </w:rPr>
        <w:t xml:space="preserve">, 孙歧峰. 一种基于区分表示深度哈希的跨模态检索模型[P]. </w:t>
      </w:r>
      <w:r>
        <w:rPr>
          <w:rFonts w:hint="eastAsia" w:ascii="Times New Roman" w:hAnsi="Times New Roman" w:eastAsia="宋体" w:cs="Times New Roman"/>
          <w:sz w:val="22"/>
          <w:szCs w:val="22"/>
          <w:lang w:val="en-US" w:eastAsia="zh-CN"/>
        </w:rPr>
        <w:t>专利号</w:t>
      </w:r>
      <w:r>
        <w:rPr>
          <w:rFonts w:hint="default" w:ascii="Times New Roman" w:hAnsi="Times New Roman" w:eastAsia="宋体" w:cs="Times New Roman"/>
          <w:sz w:val="22"/>
          <w:szCs w:val="22"/>
          <w:lang w:val="en-US" w:eastAsia="zh-CN"/>
        </w:rPr>
        <w:t>：CN113641790A, 2021-11-12.</w:t>
      </w:r>
    </w:p>
    <w:p>
      <w:pPr>
        <w:numPr>
          <w:ilvl w:val="0"/>
          <w:numId w:val="0"/>
        </w:numPr>
        <w:jc w:val="left"/>
        <w:rPr>
          <w:rFonts w:hint="eastAsia" w:ascii="Times New Roman" w:hAnsi="Times New Roman" w:eastAsia="宋体" w:cs="仿宋"/>
          <w:bCs/>
          <w:sz w:val="24"/>
          <w:szCs w:val="28"/>
          <w:lang w:val="en-US" w:eastAsia="zh-CN"/>
        </w:rPr>
      </w:pPr>
      <w:r>
        <w:rPr>
          <w:rFonts w:hint="eastAsia" w:ascii="Times New Roman" w:hAnsi="Times New Roman" w:eastAsia="宋体" w:cs="Times New Roman"/>
          <w:sz w:val="22"/>
          <w:szCs w:val="22"/>
          <w:lang w:val="en-US" w:eastAsia="zh-CN"/>
        </w:rPr>
        <w:t>（4）</w:t>
      </w:r>
      <w:r>
        <w:rPr>
          <w:rFonts w:hint="default" w:ascii="Times New Roman" w:hAnsi="Times New Roman" w:eastAsia="宋体" w:cs="Times New Roman"/>
          <w:sz w:val="22"/>
          <w:szCs w:val="22"/>
          <w:lang w:val="en-US" w:eastAsia="zh-CN"/>
        </w:rPr>
        <w:t xml:space="preserve">段友祥, </w:t>
      </w:r>
      <w:r>
        <w:rPr>
          <w:rFonts w:hint="default" w:ascii="Times New Roman" w:hAnsi="Times New Roman" w:eastAsia="宋体" w:cs="Times New Roman"/>
          <w:b/>
          <w:bCs/>
          <w:sz w:val="22"/>
          <w:szCs w:val="22"/>
          <w:u w:val="single"/>
          <w:lang w:val="en-US" w:eastAsia="zh-CN"/>
        </w:rPr>
        <w:t>陈宁</w:t>
      </w:r>
      <w:r>
        <w:rPr>
          <w:rFonts w:hint="default" w:ascii="Times New Roman" w:hAnsi="Times New Roman" w:eastAsia="宋体" w:cs="Times New Roman"/>
          <w:sz w:val="22"/>
          <w:szCs w:val="22"/>
          <w:lang w:val="en-US" w:eastAsia="zh-CN"/>
        </w:rPr>
        <w:t xml:space="preserve">, 孙歧峰. 一种基于混沌理论的自适应粒子群优化算法[P]. </w:t>
      </w:r>
      <w:r>
        <w:rPr>
          <w:rFonts w:hint="eastAsia" w:ascii="Times New Roman" w:hAnsi="Times New Roman" w:eastAsia="宋体" w:cs="Times New Roman"/>
          <w:sz w:val="22"/>
          <w:szCs w:val="22"/>
          <w:lang w:val="en-US" w:eastAsia="zh-CN"/>
        </w:rPr>
        <w:t>专利号</w:t>
      </w:r>
      <w:r>
        <w:rPr>
          <w:rFonts w:hint="default" w:ascii="Times New Roman" w:hAnsi="Times New Roman" w:eastAsia="宋体" w:cs="Times New Roman"/>
          <w:sz w:val="22"/>
          <w:szCs w:val="22"/>
          <w:lang w:val="en-US" w:eastAsia="zh-CN"/>
        </w:rPr>
        <w:t>：CN113705762A, 2021-11-26.</w:t>
      </w:r>
    </w:p>
    <w:p>
      <w:pPr>
        <w:numPr>
          <w:ilvl w:val="0"/>
          <w:numId w:val="0"/>
        </w:numPr>
        <w:ind w:firstLine="561" w:firstLineChars="200"/>
        <w:rPr>
          <w:rFonts w:hint="eastAsia" w:ascii="华文楷体" w:hAnsi="华文楷体" w:eastAsia="华文楷体" w:cs="华文楷体"/>
          <w:b/>
          <w:bCs w:val="0"/>
          <w:sz w:val="28"/>
          <w:szCs w:val="28"/>
          <w:u w:val="single"/>
          <w:lang w:val="en-US" w:eastAsia="zh-CN"/>
        </w:rPr>
      </w:pPr>
      <w:r>
        <w:rPr>
          <w:rFonts w:hint="eastAsia" w:ascii="华文楷体" w:hAnsi="华文楷体" w:eastAsia="华文楷体" w:cs="华文楷体"/>
          <w:b/>
          <w:bCs w:val="0"/>
          <w:sz w:val="28"/>
          <w:szCs w:val="28"/>
          <w:u w:val="none"/>
          <w:lang w:val="en-US" w:eastAsia="zh-CN"/>
        </w:rPr>
        <w:t xml:space="preserve">3.3 </w:t>
      </w:r>
      <w:r>
        <w:rPr>
          <w:rFonts w:hint="eastAsia" w:ascii="华文楷体" w:hAnsi="华文楷体" w:eastAsia="华文楷体" w:cs="华文楷体"/>
          <w:b/>
          <w:bCs w:val="0"/>
          <w:sz w:val="28"/>
          <w:szCs w:val="28"/>
          <w:u w:val="single"/>
          <w:lang w:val="en-US" w:eastAsia="zh-CN"/>
        </w:rPr>
        <w:t>项目</w:t>
      </w:r>
    </w:p>
    <w:p>
      <w:pPr>
        <w:ind w:firstLine="480" w:firstLineChars="200"/>
        <w:jc w:val="left"/>
        <w:rPr>
          <w:sz w:val="24"/>
        </w:rPr>
      </w:pPr>
      <w:r>
        <w:rPr>
          <w:rFonts w:hint="eastAsia"/>
          <w:sz w:val="24"/>
        </w:rPr>
        <w:t>作为</w:t>
      </w:r>
      <w:r>
        <w:rPr>
          <w:rFonts w:hint="eastAsia"/>
          <w:b/>
          <w:bCs/>
          <w:sz w:val="24"/>
        </w:rPr>
        <w:t>主要参与者，参加了下列项目的研究工作</w:t>
      </w:r>
      <w:r>
        <w:rPr>
          <w:rFonts w:hint="eastAsia"/>
          <w:sz w:val="24"/>
        </w:rPr>
        <w:t>：</w:t>
      </w:r>
    </w:p>
    <w:p>
      <w:pPr>
        <w:jc w:val="left"/>
        <w:rPr>
          <w:sz w:val="22"/>
          <w:szCs w:val="22"/>
        </w:rPr>
      </w:pPr>
      <w:r>
        <w:rPr>
          <w:rFonts w:hint="eastAsia"/>
          <w:sz w:val="24"/>
        </w:rPr>
        <w:t>（1）</w:t>
      </w:r>
      <w:r>
        <w:rPr>
          <w:sz w:val="22"/>
          <w:szCs w:val="22"/>
        </w:rPr>
        <w:t>面向深层油藏精细描述的地质知识库研究与开发（20CX05017A），自主创新科研计划项目（理工科），2020.05.01—2022.12.31。主要参与者。</w:t>
      </w:r>
    </w:p>
    <w:p>
      <w:pPr>
        <w:jc w:val="left"/>
        <w:rPr>
          <w:sz w:val="22"/>
          <w:szCs w:val="22"/>
        </w:rPr>
      </w:pPr>
      <w:r>
        <w:rPr>
          <w:rFonts w:hint="eastAsia"/>
          <w:sz w:val="22"/>
          <w:szCs w:val="22"/>
        </w:rPr>
        <w:t>（2）</w:t>
      </w:r>
      <w:r>
        <w:rPr>
          <w:sz w:val="22"/>
          <w:szCs w:val="22"/>
        </w:rPr>
        <w:t>低渗-致密油藏描述新方法与开发模式——低渗-致密油藏体系储层差异性评价及“甜点”预测软件（2017ZX05009-001-09），国家科技重大专项-子课题，2017.01.01—2020.12.31。主要参与者。</w:t>
      </w:r>
    </w:p>
    <w:p>
      <w:pPr>
        <w:jc w:val="left"/>
        <w:rPr>
          <w:sz w:val="22"/>
          <w:szCs w:val="22"/>
        </w:rPr>
      </w:pPr>
      <w:r>
        <w:rPr>
          <w:rFonts w:hint="eastAsia"/>
          <w:sz w:val="22"/>
          <w:szCs w:val="22"/>
        </w:rPr>
        <w:t>（3）</w:t>
      </w:r>
      <w:r>
        <w:rPr>
          <w:sz w:val="22"/>
          <w:szCs w:val="22"/>
        </w:rPr>
        <w:t>面向深层油藏精细描述的地质知识库研究与开发（ZD2019-183-006），中石油重大科技合作项目，2020.05.01—2022.12.31。主要参与者。</w:t>
      </w:r>
    </w:p>
    <w:p>
      <w:pPr>
        <w:jc w:val="left"/>
        <w:rPr>
          <w:sz w:val="22"/>
          <w:szCs w:val="22"/>
        </w:rPr>
      </w:pPr>
      <w:r>
        <w:rPr>
          <w:rFonts w:hint="eastAsia"/>
          <w:sz w:val="22"/>
          <w:szCs w:val="22"/>
        </w:rPr>
        <w:t>（4）</w:t>
      </w:r>
      <w:r>
        <w:rPr>
          <w:sz w:val="22"/>
          <w:szCs w:val="22"/>
        </w:rPr>
        <w:t>油气管道信息服务平台维护（HX20210765），国家管网集团北方管道有限责任公司管道科技研究中心委托课题，2021.10.15—2022.10.14。主要参与者。</w:t>
      </w:r>
    </w:p>
    <w:p>
      <w:pPr>
        <w:jc w:val="left"/>
        <w:rPr>
          <w:sz w:val="22"/>
          <w:szCs w:val="22"/>
        </w:rPr>
      </w:pPr>
      <w:r>
        <w:rPr>
          <w:rFonts w:hint="eastAsia"/>
          <w:sz w:val="22"/>
          <w:szCs w:val="22"/>
        </w:rPr>
        <w:t>（5）</w:t>
      </w:r>
      <w:r>
        <w:rPr>
          <w:sz w:val="22"/>
          <w:szCs w:val="22"/>
        </w:rPr>
        <w:t>面向差异化QoS需求的多域虚拟网络映射算法研究（ZR2020MF006），山东省自然科学基金（面上）, 2021.01.01</w:t>
      </w:r>
      <w:r>
        <w:rPr>
          <w:rFonts w:hint="eastAsia"/>
          <w:sz w:val="22"/>
          <w:szCs w:val="22"/>
        </w:rPr>
        <w:t>—</w:t>
      </w:r>
      <w:r>
        <w:rPr>
          <w:sz w:val="22"/>
          <w:szCs w:val="22"/>
        </w:rPr>
        <w:t>2023.12.31。主要参与者。</w:t>
      </w:r>
    </w:p>
    <w:p>
      <w:pPr>
        <w:jc w:val="left"/>
        <w:rPr>
          <w:sz w:val="22"/>
          <w:szCs w:val="22"/>
        </w:rPr>
      </w:pPr>
      <w:r>
        <w:rPr>
          <w:rFonts w:hint="eastAsia"/>
          <w:sz w:val="22"/>
          <w:szCs w:val="22"/>
        </w:rPr>
        <w:t>（6）</w:t>
      </w:r>
      <w:r>
        <w:rPr>
          <w:sz w:val="22"/>
          <w:szCs w:val="22"/>
        </w:rPr>
        <w:t>差异化QoS感知的空天地一体化网络资源编排算法（ISN23-09），综合业务网理论及关键技术国家重点实验室开放课题，2022.03.01</w:t>
      </w:r>
      <w:r>
        <w:rPr>
          <w:rFonts w:hint="eastAsia"/>
          <w:sz w:val="22"/>
          <w:szCs w:val="22"/>
        </w:rPr>
        <w:t>—</w:t>
      </w:r>
      <w:r>
        <w:rPr>
          <w:sz w:val="22"/>
          <w:szCs w:val="22"/>
        </w:rPr>
        <w:t>2024.03.01。主要参与者。</w:t>
      </w:r>
    </w:p>
    <w:p>
      <w:pPr>
        <w:jc w:val="left"/>
        <w:rPr>
          <w:sz w:val="22"/>
          <w:szCs w:val="22"/>
        </w:rPr>
      </w:pPr>
    </w:p>
    <w:p>
      <w:pPr>
        <w:ind w:firstLine="480" w:firstLineChars="200"/>
        <w:rPr>
          <w:rFonts w:hint="default" w:ascii="Times New Roman" w:hAnsi="Times New Roman" w:eastAsia="宋体" w:cs="Times New Roman"/>
          <w:sz w:val="24"/>
          <w:lang w:val="en-US" w:eastAsia="zh-CN"/>
        </w:rPr>
      </w:pPr>
      <w:r>
        <w:rPr>
          <w:rFonts w:hint="eastAsia" w:cs="仿宋"/>
          <w:bCs/>
          <w:sz w:val="24"/>
          <w:szCs w:val="28"/>
        </w:rPr>
        <w:t>另外还协助导师完成了</w:t>
      </w:r>
      <w:r>
        <w:rPr>
          <w:rFonts w:hint="eastAsia" w:cs="仿宋"/>
          <w:b/>
          <w:sz w:val="24"/>
          <w:szCs w:val="28"/>
        </w:rPr>
        <w:t>山东省自然科学基金、中国高校产学研创新基金、东南大学开放课题基金、2022年度卫星互联网重点实验室开放课题、中国人工智能学会-华为MindSpore学术奖励基金</w:t>
      </w:r>
      <w:r>
        <w:rPr>
          <w:rFonts w:hint="eastAsia" w:cs="仿宋"/>
          <w:bCs/>
          <w:sz w:val="24"/>
          <w:szCs w:val="28"/>
        </w:rPr>
        <w:t>等相关项目的申请书撰写等工作，锻炼和提高了自己的学术能力。</w:t>
      </w:r>
    </w:p>
    <w:p>
      <w:pPr>
        <w:numPr>
          <w:ilvl w:val="0"/>
          <w:numId w:val="0"/>
        </w:numPr>
        <w:ind w:firstLine="561" w:firstLineChars="200"/>
        <w:rPr>
          <w:rFonts w:hint="eastAsia" w:ascii="华文楷体" w:hAnsi="华文楷体" w:eastAsia="华文楷体" w:cs="华文楷体"/>
          <w:b/>
          <w:bCs w:val="0"/>
          <w:sz w:val="28"/>
          <w:szCs w:val="28"/>
          <w:u w:val="single"/>
          <w:lang w:val="en-US" w:eastAsia="zh-CN"/>
        </w:rPr>
      </w:pPr>
      <w:r>
        <w:rPr>
          <w:rFonts w:hint="eastAsia" w:ascii="华文楷体" w:hAnsi="华文楷体" w:eastAsia="华文楷体" w:cs="华文楷体"/>
          <w:b/>
          <w:bCs w:val="0"/>
          <w:sz w:val="28"/>
          <w:szCs w:val="28"/>
          <w:u w:val="none"/>
          <w:lang w:val="en-US" w:eastAsia="zh-CN"/>
        </w:rPr>
        <w:t xml:space="preserve">3.4 </w:t>
      </w:r>
      <w:r>
        <w:rPr>
          <w:rFonts w:hint="eastAsia" w:ascii="华文楷体" w:hAnsi="华文楷体" w:eastAsia="华文楷体" w:cs="华文楷体"/>
          <w:b/>
          <w:bCs w:val="0"/>
          <w:sz w:val="28"/>
          <w:szCs w:val="28"/>
          <w:u w:val="single"/>
          <w:lang w:val="en-US" w:eastAsia="zh-CN"/>
        </w:rPr>
        <w:t>其他学术工作</w:t>
      </w:r>
    </w:p>
    <w:p>
      <w:pPr>
        <w:numPr>
          <w:ilvl w:val="0"/>
          <w:numId w:val="0"/>
        </w:numPr>
        <w:spacing w:line="360" w:lineRule="auto"/>
        <w:ind w:firstLine="480" w:firstLineChars="200"/>
        <w:rPr>
          <w:rFonts w:hint="eastAsia" w:cs="仿宋"/>
          <w:bCs/>
          <w:sz w:val="24"/>
          <w:szCs w:val="28"/>
        </w:rPr>
      </w:pPr>
      <w:r>
        <w:rPr>
          <w:rFonts w:hint="eastAsia" w:cs="仿宋"/>
          <w:bCs/>
          <w:sz w:val="24"/>
          <w:szCs w:val="28"/>
        </w:rPr>
        <w:t>（1）担任Pattern Recognition, IEEE T-ITS, IEEE Access, CSAE, AIA等等多个</w:t>
      </w:r>
      <w:r>
        <w:rPr>
          <w:rFonts w:hint="eastAsia" w:cs="仿宋"/>
          <w:b/>
          <w:sz w:val="24"/>
          <w:szCs w:val="28"/>
        </w:rPr>
        <w:t>国际知名期刊/会议</w:t>
      </w:r>
      <w:r>
        <w:rPr>
          <w:rFonts w:hint="eastAsia" w:cs="仿宋"/>
          <w:bCs/>
          <w:sz w:val="24"/>
          <w:szCs w:val="28"/>
        </w:rPr>
        <w:t>的</w:t>
      </w:r>
      <w:r>
        <w:rPr>
          <w:rFonts w:hint="eastAsia" w:cs="仿宋"/>
          <w:b/>
          <w:sz w:val="24"/>
          <w:szCs w:val="28"/>
        </w:rPr>
        <w:t>审稿人</w:t>
      </w:r>
      <w:r>
        <w:rPr>
          <w:rFonts w:hint="eastAsia" w:cs="仿宋"/>
          <w:bCs/>
          <w:sz w:val="24"/>
          <w:szCs w:val="28"/>
        </w:rPr>
        <w:t>。协助导师完成了</w:t>
      </w:r>
      <w:r>
        <w:rPr>
          <w:rFonts w:hint="eastAsia" w:cs="仿宋"/>
          <w:b/>
          <w:sz w:val="24"/>
          <w:szCs w:val="28"/>
        </w:rPr>
        <w:t>近百余篇国际期刊、杂志、会议等论文的审阅等工作</w:t>
      </w:r>
      <w:r>
        <w:rPr>
          <w:rFonts w:hint="eastAsia" w:cs="仿宋"/>
          <w:bCs/>
          <w:sz w:val="24"/>
          <w:szCs w:val="28"/>
        </w:rPr>
        <w:t>。包括IEEE Network, IEEE Communications Magazine, IEEE WCM, IEEE TII, IEEE IoT-J, IEEE TVT, IEEE T-ITS, IEEE TWC, IEEE TNSE, IEEE TNSM, IEEE TSG, IEEE T-IFS, IEEE TSP, IEEE TSG, IEEE JSTSP, IEEE JSAC, IEEE TKDE, PR, IEEE ICC</w:t>
      </w:r>
      <w:r>
        <w:rPr>
          <w:rFonts w:cs="仿宋"/>
          <w:bCs/>
          <w:sz w:val="24"/>
          <w:szCs w:val="28"/>
        </w:rPr>
        <w:t>’</w:t>
      </w:r>
      <w:r>
        <w:rPr>
          <w:rFonts w:hint="eastAsia" w:cs="仿宋"/>
          <w:bCs/>
          <w:sz w:val="24"/>
          <w:szCs w:val="28"/>
        </w:rPr>
        <w:t>22, IEEE CyberneticsCom</w:t>
      </w:r>
      <w:r>
        <w:rPr>
          <w:rFonts w:cs="仿宋"/>
          <w:bCs/>
          <w:sz w:val="24"/>
          <w:szCs w:val="28"/>
        </w:rPr>
        <w:t>’</w:t>
      </w:r>
      <w:r>
        <w:rPr>
          <w:rFonts w:hint="eastAsia" w:cs="仿宋"/>
          <w:bCs/>
          <w:sz w:val="24"/>
          <w:szCs w:val="28"/>
        </w:rPr>
        <w:t>22, COMNETSAT 2022, IWCMC 2022 Satellite Symp等等。使自己能接触到</w:t>
      </w:r>
      <w:r>
        <w:rPr>
          <w:rFonts w:hint="eastAsia" w:cs="仿宋"/>
          <w:b/>
          <w:bCs w:val="0"/>
          <w:sz w:val="24"/>
          <w:szCs w:val="28"/>
        </w:rPr>
        <w:t>研究前沿</w:t>
      </w:r>
      <w:r>
        <w:rPr>
          <w:rFonts w:hint="eastAsia" w:cs="仿宋"/>
          <w:bCs/>
          <w:sz w:val="24"/>
          <w:szCs w:val="28"/>
        </w:rPr>
        <w:t>，注入了研究活力和动力。</w:t>
      </w:r>
    </w:p>
    <w:p>
      <w:pPr>
        <w:ind w:firstLine="480" w:firstLineChars="200"/>
        <w:rPr>
          <w:rFonts w:cs="仿宋"/>
          <w:bCs/>
          <w:sz w:val="24"/>
          <w:szCs w:val="28"/>
        </w:rPr>
      </w:pPr>
      <w:r>
        <w:rPr>
          <w:rFonts w:hint="eastAsia" w:cs="仿宋"/>
          <w:bCs/>
          <w:sz w:val="24"/>
          <w:szCs w:val="28"/>
        </w:rPr>
        <w:t>（2）2022年5月16日至2022年5月20日，参加了通信领域</w:t>
      </w:r>
      <w:r>
        <w:rPr>
          <w:rFonts w:hint="eastAsia" w:cs="仿宋"/>
          <w:b/>
          <w:sz w:val="24"/>
          <w:szCs w:val="28"/>
        </w:rPr>
        <w:t>国际顶级旗舰会议IEEE ICC2022会议</w:t>
      </w:r>
      <w:r>
        <w:rPr>
          <w:rFonts w:hint="eastAsia" w:cs="仿宋"/>
          <w:bCs/>
          <w:sz w:val="24"/>
          <w:szCs w:val="28"/>
        </w:rPr>
        <w:t>（原本于韩国首尔举行，因疫情改为视频参会），并做了工作汇报。期间与其他学者一同探讨相关问题，增长了自己的学术视野，结交了诸多国际学者。</w:t>
      </w:r>
    </w:p>
    <w:p>
      <w:pPr>
        <w:ind w:firstLine="480" w:firstLineChars="200"/>
        <w:rPr>
          <w:rFonts w:hint="eastAsia" w:ascii="Times New Roman" w:hAnsi="Times New Roman" w:eastAsia="宋体" w:cs="仿宋"/>
          <w:bCs/>
          <w:sz w:val="24"/>
          <w:szCs w:val="28"/>
          <w:lang w:val="en-US" w:eastAsia="zh-CN"/>
        </w:rPr>
      </w:pPr>
      <w:r>
        <w:rPr>
          <w:rFonts w:hint="eastAsia" w:cs="仿宋"/>
          <w:bCs/>
          <w:sz w:val="24"/>
          <w:szCs w:val="28"/>
        </w:rPr>
        <w:t>（3）协助导师组织了</w:t>
      </w:r>
      <w:r>
        <w:rPr>
          <w:rFonts w:cs="仿宋"/>
          <w:b/>
          <w:sz w:val="24"/>
          <w:szCs w:val="28"/>
        </w:rPr>
        <w:t>Frontiers in Psychology</w:t>
      </w:r>
      <w:r>
        <w:rPr>
          <w:rFonts w:hint="eastAsia" w:cs="仿宋"/>
          <w:b/>
          <w:sz w:val="24"/>
          <w:szCs w:val="28"/>
        </w:rPr>
        <w:t>, IEEE Transactions on Green Communications and Networking, CCPE, Mathematical Problems in Engineering, Electronics, Wireless Communications and Mobile Computing等多个国际知名期刊的专刊</w:t>
      </w:r>
      <w:r>
        <w:rPr>
          <w:rFonts w:hint="eastAsia" w:cs="仿宋"/>
          <w:bCs/>
          <w:sz w:val="24"/>
          <w:szCs w:val="28"/>
        </w:rPr>
        <w:t>。汇集国际工业界和学术界的领先研究人员、共同识别与探讨相关问题领域的最新原创进展与应用，锻炼自己的参与学术组织的协调能力。</w:t>
      </w:r>
    </w:p>
    <w:p>
      <w:pPr>
        <w:numPr>
          <w:ilvl w:val="0"/>
          <w:numId w:val="0"/>
        </w:numPr>
        <w:rPr>
          <w:rFonts w:hint="default" w:ascii="Times New Roman" w:hAnsi="Times New Roman" w:eastAsia="宋体" w:cs="仿宋"/>
          <w:bCs/>
          <w:sz w:val="24"/>
          <w:szCs w:val="28"/>
          <w:lang w:val="en-US" w:eastAsia="zh-CN"/>
        </w:rPr>
      </w:pPr>
    </w:p>
    <w:p>
      <w:pPr>
        <w:numPr>
          <w:ilvl w:val="0"/>
          <w:numId w:val="1"/>
        </w:numPr>
        <w:rPr>
          <w:rFonts w:hint="default" w:ascii="华文楷体" w:hAnsi="华文楷体" w:eastAsia="华文楷体" w:cs="华文楷体"/>
          <w:b/>
          <w:bCs/>
          <w:sz w:val="28"/>
          <w:szCs w:val="28"/>
          <w:u w:val="single"/>
          <w:lang w:val="en-US" w:eastAsia="zh-CN"/>
        </w:rPr>
      </w:pPr>
      <w:r>
        <w:rPr>
          <w:rFonts w:hint="eastAsia" w:ascii="华文楷体" w:hAnsi="华文楷体" w:eastAsia="华文楷体" w:cs="华文楷体"/>
          <w:b/>
          <w:bCs/>
          <w:sz w:val="28"/>
          <w:szCs w:val="28"/>
          <w:u w:val="single"/>
          <w:lang w:val="en-US" w:eastAsia="zh-CN"/>
        </w:rPr>
        <w:t>工作方面</w:t>
      </w:r>
    </w:p>
    <w:p>
      <w:pPr>
        <w:ind w:firstLine="480" w:firstLineChars="200"/>
        <w:rPr>
          <w:sz w:val="24"/>
        </w:rPr>
      </w:pPr>
      <w:r>
        <w:rPr>
          <w:rFonts w:hint="eastAsia"/>
          <w:sz w:val="24"/>
        </w:rPr>
        <w:t>（1）2021年4月-7月，担任“数据结构与算法”课</w:t>
      </w:r>
      <w:r>
        <w:rPr>
          <w:rFonts w:hint="eastAsia"/>
          <w:b/>
          <w:bCs/>
          <w:sz w:val="24"/>
        </w:rPr>
        <w:t>助教</w:t>
      </w:r>
      <w:r>
        <w:rPr>
          <w:rFonts w:hint="eastAsia"/>
          <w:sz w:val="24"/>
        </w:rPr>
        <w:t>，认真负责，严格要求，圆满完成了课程的部分授课、作业收集与批改、答疑、监考等各项工作任务。得到了任课教师以及学生们的广泛好评。</w:t>
      </w:r>
    </w:p>
    <w:p>
      <w:pPr>
        <w:ind w:firstLine="480" w:firstLineChars="200"/>
        <w:rPr>
          <w:sz w:val="24"/>
        </w:rPr>
      </w:pPr>
      <w:r>
        <w:rPr>
          <w:rFonts w:hint="eastAsia"/>
          <w:sz w:val="24"/>
        </w:rPr>
        <w:t>（2）研一竞选并一直担任研2002班</w:t>
      </w:r>
      <w:r>
        <w:rPr>
          <w:rFonts w:hint="eastAsia"/>
          <w:b/>
          <w:bCs/>
          <w:sz w:val="24"/>
        </w:rPr>
        <w:t>班长</w:t>
      </w:r>
      <w:r>
        <w:rPr>
          <w:rFonts w:hint="eastAsia"/>
          <w:sz w:val="24"/>
        </w:rPr>
        <w:t>，积极配合学院以及老师工作，传达上级通知，监督班级学生的生活、学习和工作情况，严以律己、模范带头。</w:t>
      </w:r>
    </w:p>
    <w:p>
      <w:pPr>
        <w:numPr>
          <w:ilvl w:val="0"/>
          <w:numId w:val="0"/>
        </w:numPr>
        <w:rPr>
          <w:rFonts w:hint="eastAsia" w:ascii="华文楷体" w:hAnsi="华文楷体" w:eastAsia="华文楷体" w:cs="华文楷体"/>
          <w:b/>
          <w:bCs w:val="0"/>
          <w:sz w:val="28"/>
          <w:szCs w:val="28"/>
          <w:u w:val="none"/>
          <w:lang w:val="en-US" w:eastAsia="zh-CN"/>
        </w:rPr>
      </w:pPr>
      <w:r>
        <w:rPr>
          <w:rFonts w:hint="eastAsia"/>
          <w:sz w:val="24"/>
        </w:rPr>
        <w:t>2021年4月获得了“</w:t>
      </w:r>
      <w:r>
        <w:rPr>
          <w:rFonts w:hint="eastAsia"/>
          <w:b/>
          <w:bCs/>
          <w:sz w:val="24"/>
        </w:rPr>
        <w:t>优秀共青团干部</w:t>
      </w:r>
      <w:r>
        <w:rPr>
          <w:rFonts w:hint="eastAsia"/>
          <w:sz w:val="24"/>
        </w:rPr>
        <w:t>”称号。2021年11月获得了“</w:t>
      </w:r>
      <w:r>
        <w:rPr>
          <w:rFonts w:hint="eastAsia"/>
          <w:b/>
          <w:bCs/>
          <w:sz w:val="24"/>
        </w:rPr>
        <w:t>优秀研究生干部一等奖学金</w:t>
      </w:r>
      <w:r>
        <w:rPr>
          <w:rFonts w:hint="eastAsia"/>
          <w:sz w:val="24"/>
        </w:rPr>
        <w:t>”和“</w:t>
      </w:r>
      <w:r>
        <w:rPr>
          <w:rFonts w:hint="eastAsia"/>
          <w:b/>
          <w:bCs/>
          <w:sz w:val="24"/>
        </w:rPr>
        <w:t>优秀研究生干部</w:t>
      </w:r>
      <w:r>
        <w:rPr>
          <w:sz w:val="24"/>
        </w:rPr>
        <w:t>”</w:t>
      </w:r>
      <w:r>
        <w:rPr>
          <w:rFonts w:hint="eastAsia"/>
          <w:sz w:val="24"/>
        </w:rPr>
        <w:t>称号。期间，带领班级参加优秀班级体答辩汇报，最终获得了“</w:t>
      </w:r>
      <w:r>
        <w:rPr>
          <w:rFonts w:hint="eastAsia"/>
          <w:b/>
          <w:bCs/>
          <w:sz w:val="24"/>
        </w:rPr>
        <w:t>院级优秀班集体</w:t>
      </w:r>
      <w:r>
        <w:rPr>
          <w:rFonts w:hint="eastAsia"/>
          <w:sz w:val="24"/>
        </w:rPr>
        <w:t>”的称号。</w:t>
      </w:r>
    </w:p>
    <w:p>
      <w:pPr>
        <w:numPr>
          <w:ilvl w:val="0"/>
          <w:numId w:val="0"/>
        </w:numPr>
        <w:ind w:firstLine="480" w:firstLineChars="200"/>
        <w:rPr>
          <w:rFonts w:hint="eastAsia"/>
          <w:sz w:val="24"/>
        </w:rPr>
      </w:pPr>
      <w:r>
        <w:rPr>
          <w:rFonts w:hint="eastAsia"/>
          <w:sz w:val="24"/>
        </w:rPr>
        <w:t>（3）2020年10月-2021年10月，竞选并加入了计算机学院“</w:t>
      </w:r>
      <w:r>
        <w:rPr>
          <w:rFonts w:hint="eastAsia"/>
          <w:b/>
          <w:bCs/>
          <w:sz w:val="24"/>
        </w:rPr>
        <w:t>研究生会学术部</w:t>
      </w:r>
      <w:r>
        <w:rPr>
          <w:rFonts w:hint="eastAsia"/>
          <w:sz w:val="24"/>
        </w:rPr>
        <w:t>”，积极地服务老师、同学，并组织和参加了各类组织活动，配合学院完成各项工作。期间，所有工作都按照预期顺利执行，并收到了学院领导、老师和同学们的一致好评。</w:t>
      </w:r>
    </w:p>
    <w:p>
      <w:pPr>
        <w:ind w:firstLine="480" w:firstLineChars="200"/>
        <w:rPr>
          <w:sz w:val="24"/>
        </w:rPr>
      </w:pPr>
      <w:r>
        <w:rPr>
          <w:rFonts w:hint="eastAsia"/>
          <w:sz w:val="24"/>
        </w:rPr>
        <w:t>2020年11月26 - 2020年11月28日，在“中国石油大学（华东）计算机科学与技术学院第一次学生代表大会和第一次研究生代表大会”中，我担任“</w:t>
      </w:r>
      <w:r>
        <w:rPr>
          <w:rFonts w:hint="eastAsia"/>
          <w:b/>
          <w:bCs/>
          <w:sz w:val="24"/>
        </w:rPr>
        <w:t>研究生代表团团长</w:t>
      </w:r>
      <w:r>
        <w:rPr>
          <w:rFonts w:hint="eastAsia"/>
          <w:sz w:val="24"/>
        </w:rPr>
        <w:t>”，积极认真参加会议，充分发扬民主，履行代表义务，配合反映计算机学院研究生在教育教学、成长成才、权益维护等方面意见和建议的提案。</w:t>
      </w:r>
    </w:p>
    <w:p>
      <w:pPr>
        <w:numPr>
          <w:ilvl w:val="0"/>
          <w:numId w:val="0"/>
        </w:numPr>
        <w:ind w:firstLine="480" w:firstLineChars="200"/>
        <w:rPr>
          <w:rFonts w:hint="eastAsia"/>
          <w:sz w:val="24"/>
        </w:rPr>
      </w:pPr>
      <w:r>
        <w:rPr>
          <w:rFonts w:hint="eastAsia"/>
          <w:sz w:val="24"/>
        </w:rPr>
        <w:t>（4）担任段友祥教授“</w:t>
      </w:r>
      <w:r>
        <w:rPr>
          <w:rFonts w:hint="eastAsia"/>
          <w:b/>
          <w:bCs/>
          <w:sz w:val="24"/>
        </w:rPr>
        <w:t>青岛市随钻仪器及智能信息处理技术创新中心</w:t>
      </w:r>
      <w:r>
        <w:rPr>
          <w:rFonts w:hint="eastAsia"/>
          <w:sz w:val="24"/>
        </w:rPr>
        <w:t>”</w:t>
      </w:r>
      <w:r>
        <w:rPr>
          <w:rFonts w:hint="eastAsia"/>
          <w:b/>
          <w:bCs/>
          <w:sz w:val="24"/>
        </w:rPr>
        <w:t>课题组学生组长</w:t>
      </w:r>
      <w:r>
        <w:rPr>
          <w:rFonts w:hint="eastAsia"/>
          <w:sz w:val="24"/>
        </w:rPr>
        <w:t>，协助导师管理课题组的全面工作，课题组日常学习以及生活等管理事项。课题组的凝聚力越来越强，形成了团结向上，严肃活泼的良好风气。</w:t>
      </w:r>
    </w:p>
    <w:p>
      <w:pPr>
        <w:ind w:firstLine="480" w:firstLineChars="200"/>
        <w:rPr>
          <w:sz w:val="24"/>
        </w:rPr>
      </w:pPr>
      <w:r>
        <w:rPr>
          <w:rFonts w:hint="eastAsia"/>
          <w:sz w:val="24"/>
        </w:rPr>
        <w:t>另外，2020年10月-2021年9月，我参与学院</w:t>
      </w:r>
      <w:r>
        <w:rPr>
          <w:rFonts w:hint="eastAsia"/>
          <w:b/>
          <w:bCs/>
          <w:sz w:val="24"/>
        </w:rPr>
        <w:t>研究生服务岗</w:t>
      </w:r>
      <w:r>
        <w:rPr>
          <w:rFonts w:hint="eastAsia"/>
          <w:sz w:val="24"/>
        </w:rPr>
        <w:t>，担任“</w:t>
      </w:r>
      <w:r>
        <w:rPr>
          <w:rFonts w:hint="eastAsia"/>
          <w:b/>
          <w:bCs/>
          <w:sz w:val="24"/>
        </w:rPr>
        <w:t>实验室E1014-1016服务岗负责人</w:t>
      </w:r>
      <w:r>
        <w:rPr>
          <w:rFonts w:hint="eastAsia"/>
          <w:sz w:val="24"/>
        </w:rPr>
        <w:t>”，配合学院监督实验室值日卫生、用电安全等方面工作。期间，该实验室</w:t>
      </w:r>
      <w:r>
        <w:rPr>
          <w:rFonts w:hint="eastAsia"/>
          <w:b/>
          <w:bCs/>
          <w:sz w:val="24"/>
        </w:rPr>
        <w:t>从未出现</w:t>
      </w:r>
      <w:r>
        <w:rPr>
          <w:rFonts w:hint="eastAsia"/>
          <w:sz w:val="24"/>
        </w:rPr>
        <w:t>任何卫生、安全等问题。</w:t>
      </w:r>
    </w:p>
    <w:p>
      <w:pPr>
        <w:ind w:firstLine="480" w:firstLineChars="200"/>
        <w:rPr>
          <w:sz w:val="24"/>
        </w:rPr>
      </w:pPr>
      <w:r>
        <w:rPr>
          <w:rFonts w:hint="eastAsia"/>
          <w:sz w:val="24"/>
        </w:rPr>
        <w:t>2021年4月，我竞选并受聘为</w:t>
      </w:r>
      <w:r>
        <w:rPr>
          <w:rFonts w:hint="eastAsia"/>
          <w:b/>
          <w:bCs/>
          <w:sz w:val="24"/>
        </w:rPr>
        <w:t>中国计算机学会(CCF)宣传大使</w:t>
      </w:r>
      <w:r>
        <w:rPr>
          <w:rFonts w:hint="eastAsia"/>
          <w:sz w:val="24"/>
        </w:rPr>
        <w:t>，任期一年，向同学们传播计算机学术的相关文化。期间，我经常会与同学</w:t>
      </w:r>
      <w:r>
        <w:rPr>
          <w:rFonts w:hint="eastAsia"/>
          <w:b/>
          <w:bCs/>
          <w:sz w:val="24"/>
        </w:rPr>
        <w:t>分享</w:t>
      </w:r>
      <w:r>
        <w:rPr>
          <w:rFonts w:hint="eastAsia"/>
          <w:sz w:val="24"/>
        </w:rPr>
        <w:t>自己的科研等工作经验，带动身边同学的工作积极性与氛围。</w:t>
      </w:r>
    </w:p>
    <w:p>
      <w:pPr>
        <w:numPr>
          <w:ilvl w:val="0"/>
          <w:numId w:val="0"/>
        </w:numPr>
        <w:ind w:firstLine="480" w:firstLineChars="200"/>
        <w:rPr>
          <w:rFonts w:hint="default"/>
          <w:sz w:val="24"/>
          <w:lang w:val="en-US" w:eastAsia="zh-CN"/>
        </w:rPr>
      </w:pPr>
    </w:p>
    <w:p>
      <w:pPr>
        <w:numPr>
          <w:ilvl w:val="0"/>
          <w:numId w:val="1"/>
        </w:numPr>
        <w:rPr>
          <w:rFonts w:hint="eastAsia" w:ascii="华文楷体" w:hAnsi="华文楷体" w:eastAsia="华文楷体" w:cs="华文楷体"/>
          <w:b/>
          <w:bCs/>
          <w:sz w:val="28"/>
          <w:szCs w:val="28"/>
          <w:u w:val="single"/>
          <w:lang w:val="en-US" w:eastAsia="zh-CN"/>
        </w:rPr>
      </w:pPr>
      <w:r>
        <w:rPr>
          <w:rFonts w:hint="eastAsia" w:ascii="华文楷体" w:hAnsi="华文楷体" w:eastAsia="华文楷体" w:cs="华文楷体"/>
          <w:b/>
          <w:bCs/>
          <w:sz w:val="28"/>
          <w:szCs w:val="28"/>
          <w:u w:val="single"/>
          <w:lang w:val="en-US" w:eastAsia="zh-CN"/>
        </w:rPr>
        <w:t>奋斗理想</w:t>
      </w:r>
    </w:p>
    <w:p>
      <w:pPr>
        <w:widowControl/>
        <w:ind w:firstLine="420"/>
        <w:jc w:val="left"/>
      </w:pPr>
      <w:r>
        <w:rPr>
          <w:rFonts w:hint="eastAsia" w:ascii="宋体" w:hAnsi="宋体" w:cs="宋体"/>
          <w:color w:val="000000"/>
          <w:kern w:val="0"/>
          <w:sz w:val="24"/>
          <w:lang w:bidi="ar"/>
        </w:rPr>
        <w:t>对于所学专业以及科研工作，我充满了</w:t>
      </w:r>
      <w:r>
        <w:rPr>
          <w:rFonts w:hint="eastAsia" w:ascii="宋体" w:hAnsi="宋体" w:cs="宋体"/>
          <w:b/>
          <w:bCs/>
          <w:color w:val="000000"/>
          <w:kern w:val="0"/>
          <w:sz w:val="24"/>
          <w:lang w:bidi="ar"/>
        </w:rPr>
        <w:t>热爱</w:t>
      </w:r>
      <w:r>
        <w:rPr>
          <w:rFonts w:hint="eastAsia" w:ascii="宋体" w:hAnsi="宋体" w:cs="宋体"/>
          <w:color w:val="000000"/>
          <w:kern w:val="0"/>
          <w:sz w:val="24"/>
          <w:lang w:bidi="ar"/>
        </w:rPr>
        <w:t>。自己把先进信息技术与能源领域的交叉研究作为自己的研究方向和目标。未来，我也会继续坚定不移的走下去。硕士毕业后，期望继续在这个领域进行</w:t>
      </w:r>
      <w:r>
        <w:rPr>
          <w:rFonts w:hint="eastAsia" w:ascii="宋体" w:hAnsi="宋体" w:cs="宋体"/>
          <w:b/>
          <w:bCs/>
          <w:color w:val="000000"/>
          <w:kern w:val="0"/>
          <w:sz w:val="24"/>
          <w:lang w:bidi="ar"/>
        </w:rPr>
        <w:t>博士学习和研究</w:t>
      </w:r>
      <w:r>
        <w:rPr>
          <w:rFonts w:hint="eastAsia" w:ascii="宋体" w:hAnsi="宋体" w:cs="宋体"/>
          <w:color w:val="000000"/>
          <w:kern w:val="0"/>
          <w:sz w:val="24"/>
          <w:lang w:bidi="ar"/>
        </w:rPr>
        <w:t>。期间，我会</w:t>
      </w:r>
      <w:r>
        <w:rPr>
          <w:rFonts w:hint="eastAsia" w:ascii="宋体" w:hAnsi="宋体" w:cs="宋体"/>
          <w:b/>
          <w:bCs/>
          <w:color w:val="000000"/>
          <w:kern w:val="0"/>
          <w:sz w:val="24"/>
          <w:lang w:bidi="ar"/>
        </w:rPr>
        <w:t>争取出国深造</w:t>
      </w:r>
      <w:r>
        <w:rPr>
          <w:rFonts w:hint="eastAsia" w:ascii="宋体" w:hAnsi="宋体" w:cs="宋体"/>
          <w:color w:val="000000"/>
          <w:kern w:val="0"/>
          <w:sz w:val="24"/>
          <w:lang w:bidi="ar"/>
        </w:rPr>
        <w:t>，以争取回到</w:t>
      </w:r>
      <w:r>
        <w:rPr>
          <w:rFonts w:hint="eastAsia" w:ascii="宋体" w:hAnsi="宋体" w:cs="宋体"/>
          <w:b/>
          <w:bCs/>
          <w:color w:val="000000"/>
          <w:kern w:val="0"/>
          <w:sz w:val="24"/>
          <w:lang w:bidi="ar"/>
        </w:rPr>
        <w:t>母校中国石油大学（华东）做一名从从事教学和科研工作的优秀教师，</w:t>
      </w:r>
      <w:r>
        <w:rPr>
          <w:rFonts w:hint="eastAsia" w:ascii="宋体" w:hAnsi="宋体" w:cs="宋体"/>
          <w:color w:val="000000"/>
          <w:kern w:val="0"/>
          <w:sz w:val="24"/>
          <w:lang w:bidi="ar"/>
        </w:rPr>
        <w:t>利用自己的知识和专长培养有志学子，</w:t>
      </w:r>
      <w:r>
        <w:rPr>
          <w:rFonts w:hint="eastAsia"/>
          <w:b/>
          <w:bCs/>
          <w:sz w:val="24"/>
        </w:rPr>
        <w:t>为母校争光！</w:t>
      </w:r>
      <w:r>
        <w:rPr>
          <w:rFonts w:hint="eastAsia" w:ascii="宋体" w:hAnsi="宋体" w:cs="宋体"/>
          <w:color w:val="000000"/>
          <w:kern w:val="0"/>
          <w:sz w:val="24"/>
          <w:lang w:bidi="ar"/>
        </w:rPr>
        <w:t>不断地为社会进步、国家发展</w:t>
      </w:r>
      <w:r>
        <w:rPr>
          <w:rFonts w:hint="eastAsia" w:ascii="宋体" w:hAnsi="宋体" w:cs="宋体"/>
          <w:b/>
          <w:bCs/>
          <w:color w:val="000000"/>
          <w:kern w:val="0"/>
          <w:sz w:val="24"/>
          <w:lang w:bidi="ar"/>
        </w:rPr>
        <w:t>贡献出自己一生的微薄之力</w:t>
      </w:r>
      <w:r>
        <w:rPr>
          <w:rFonts w:hint="eastAsia" w:ascii="宋体" w:hAnsi="宋体" w:cs="宋体"/>
          <w:color w:val="000000"/>
          <w:kern w:val="0"/>
          <w:sz w:val="24"/>
          <w:lang w:bidi="ar"/>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87C551"/>
    <w:multiLevelType w:val="singleLevel"/>
    <w:tmpl w:val="D187C551"/>
    <w:lvl w:ilvl="0" w:tentative="0">
      <w:start w:val="1"/>
      <w:numFmt w:val="decimal"/>
      <w:suff w:val="nothing"/>
      <w:lvlText w:val="（%1）"/>
      <w:lvlJc w:val="left"/>
    </w:lvl>
  </w:abstractNum>
  <w:abstractNum w:abstractNumId="1">
    <w:nsid w:val="E60D81B1"/>
    <w:multiLevelType w:val="singleLevel"/>
    <w:tmpl w:val="E60D81B1"/>
    <w:lvl w:ilvl="0" w:tentative="0">
      <w:start w:val="1"/>
      <w:numFmt w:val="decimal"/>
      <w:suff w:val="nothing"/>
      <w:lvlText w:val="（%1）"/>
      <w:lvlJc w:val="left"/>
    </w:lvl>
  </w:abstractNum>
  <w:abstractNum w:abstractNumId="2">
    <w:nsid w:val="4DDE8D22"/>
    <w:multiLevelType w:val="singleLevel"/>
    <w:tmpl w:val="4DDE8D22"/>
    <w:lvl w:ilvl="0" w:tentative="0">
      <w:start w:val="1"/>
      <w:numFmt w:val="decimal"/>
      <w:suff w:val="nothing"/>
      <w:lvlText w:val="（%1）"/>
      <w:lvlJc w:val="left"/>
    </w:lvl>
  </w:abstractNum>
  <w:abstractNum w:abstractNumId="3">
    <w:nsid w:val="5D2BC800"/>
    <w:multiLevelType w:val="singleLevel"/>
    <w:tmpl w:val="5D2BC800"/>
    <w:lvl w:ilvl="0" w:tentative="0">
      <w:start w:val="1"/>
      <w:numFmt w:val="decimal"/>
      <w:suff w:val="nothing"/>
      <w:lvlText w:val="（%1）"/>
      <w:lvlJc w:val="left"/>
    </w:lvl>
  </w:abstractNum>
  <w:abstractNum w:abstractNumId="4">
    <w:nsid w:val="738AACBE"/>
    <w:multiLevelType w:val="multilevel"/>
    <w:tmpl w:val="738AACBE"/>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yMzJkOGNiMDEyZDQzM2FkNGM4ODJmZGE4NDczMDMifQ=="/>
  </w:docVars>
  <w:rsids>
    <w:rsidRoot w:val="77311C94"/>
    <w:rsid w:val="0E1136D7"/>
    <w:rsid w:val="16500A3A"/>
    <w:rsid w:val="26195EA4"/>
    <w:rsid w:val="287806C6"/>
    <w:rsid w:val="37D61C43"/>
    <w:rsid w:val="3C91656D"/>
    <w:rsid w:val="4C8A2770"/>
    <w:rsid w:val="4D522EB7"/>
    <w:rsid w:val="516A7EFA"/>
    <w:rsid w:val="77311C94"/>
    <w:rsid w:val="7A951295"/>
    <w:rsid w:val="7B313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2022-09-15T14:55:00Z</dcterms:created>
  <dc:creator>阿晶。</dc:creator>
  <cp:lastModifiedBy>阿晶。</cp:lastModifiedBy>
  <dcterms:modified xsi:type="dcterms:W3CDTF">2022-09-18T02:56:50Z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BAE8F92370094B0881933C711DC6BFC1</vt:lpwstr>
  </property>
</Properties>
</file>